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6B3E">
      <w:pPr>
        <w:spacing w:before="647" w:line="220" w:lineRule="auto"/>
        <w:jc w:val="right"/>
        <w:outlineLvl w:val="0"/>
        <w:rPr>
          <w:rFonts w:ascii="宋体" w:hAnsi="宋体" w:eastAsia="宋体" w:cs="宋体"/>
          <w:sz w:val="157"/>
          <w:szCs w:val="157"/>
        </w:rPr>
      </w:pPr>
      <w:r>
        <w:rPr>
          <w:rFonts w:ascii="宋体" w:hAnsi="宋体" w:eastAsia="宋体" w:cs="宋体"/>
          <w:b/>
          <w:bCs/>
          <w:color w:val="FC0008"/>
          <w:spacing w:val="-90"/>
          <w:w w:val="52"/>
          <w:sz w:val="157"/>
          <w:szCs w:val="157"/>
        </w:rPr>
        <w:t>焦作市工程建设项目审批制度改革</w:t>
      </w:r>
      <w:r>
        <w:rPr>
          <w:rFonts w:ascii="宋体" w:hAnsi="宋体" w:eastAsia="宋体" w:cs="宋体"/>
          <w:b/>
          <w:bCs/>
          <w:color w:val="FC0008"/>
          <w:spacing w:val="-89"/>
          <w:w w:val="52"/>
          <w:sz w:val="157"/>
          <w:szCs w:val="157"/>
        </w:rPr>
        <w:t>领导小组办公</w:t>
      </w:r>
      <w:r>
        <w:rPr>
          <w:rFonts w:ascii="宋体" w:hAnsi="宋体" w:eastAsia="宋体" w:cs="宋体"/>
          <w:b/>
          <w:bCs/>
          <w:color w:val="FC0008"/>
          <w:spacing w:val="-74"/>
          <w:w w:val="52"/>
          <w:sz w:val="157"/>
          <w:szCs w:val="157"/>
        </w:rPr>
        <w:t>室</w:t>
      </w:r>
    </w:p>
    <w:p w14:paraId="73D006FC">
      <w:pPr>
        <w:spacing w:before="70" w:line="69" w:lineRule="exact"/>
        <w:ind w:firstLine="200"/>
      </w:pPr>
      <w:r>
        <w:rPr>
          <w:position w:val="-1"/>
        </w:rPr>
        <w:drawing>
          <wp:inline distT="0" distB="0" distL="0" distR="0">
            <wp:extent cx="11024870" cy="431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4941" cy="4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F500">
      <w:pPr>
        <w:spacing w:line="302" w:lineRule="auto"/>
        <w:rPr>
          <w:rFonts w:ascii="Arial"/>
          <w:sz w:val="21"/>
        </w:rPr>
      </w:pPr>
    </w:p>
    <w:p w14:paraId="014DA241">
      <w:pPr>
        <w:spacing w:line="303" w:lineRule="auto"/>
        <w:rPr>
          <w:rFonts w:ascii="Arial"/>
          <w:sz w:val="21"/>
        </w:rPr>
      </w:pPr>
    </w:p>
    <w:p w14:paraId="6B9577D6">
      <w:pPr>
        <w:spacing w:line="303" w:lineRule="auto"/>
        <w:rPr>
          <w:rFonts w:ascii="Arial"/>
          <w:sz w:val="21"/>
        </w:rPr>
      </w:pPr>
    </w:p>
    <w:p w14:paraId="577F7FF0">
      <w:pPr>
        <w:pStyle w:val="2"/>
        <w:spacing w:before="189" w:line="224" w:lineRule="auto"/>
        <w:ind w:left="11356"/>
        <w:rPr>
          <w:sz w:val="58"/>
          <w:szCs w:val="58"/>
        </w:rPr>
      </w:pPr>
      <w:r>
        <w:rPr>
          <w:spacing w:val="28"/>
          <w:sz w:val="58"/>
          <w:szCs w:val="58"/>
        </w:rPr>
        <w:t>焦工改综〔2025〕3号</w:t>
      </w:r>
    </w:p>
    <w:p w14:paraId="32D706E6">
      <w:pPr>
        <w:spacing w:line="299" w:lineRule="auto"/>
        <w:rPr>
          <w:rFonts w:ascii="Arial"/>
          <w:sz w:val="21"/>
        </w:rPr>
      </w:pPr>
    </w:p>
    <w:p w14:paraId="530828B9">
      <w:pPr>
        <w:spacing w:line="299" w:lineRule="auto"/>
        <w:rPr>
          <w:rFonts w:ascii="Arial"/>
          <w:sz w:val="21"/>
        </w:rPr>
      </w:pPr>
    </w:p>
    <w:p w14:paraId="2A15989B">
      <w:pPr>
        <w:spacing w:line="299" w:lineRule="auto"/>
        <w:rPr>
          <w:rFonts w:ascii="Arial"/>
          <w:sz w:val="21"/>
        </w:rPr>
      </w:pPr>
    </w:p>
    <w:p w14:paraId="5B5227F3">
      <w:pPr>
        <w:spacing w:line="300" w:lineRule="auto"/>
        <w:rPr>
          <w:rFonts w:ascii="Arial"/>
          <w:sz w:val="21"/>
        </w:rPr>
      </w:pPr>
    </w:p>
    <w:p w14:paraId="6A424309">
      <w:pPr>
        <w:spacing w:before="292" w:line="247" w:lineRule="auto"/>
        <w:ind w:left="4754" w:right="1507" w:hanging="2922"/>
        <w:rPr>
          <w:rFonts w:ascii="宋体" w:hAnsi="宋体" w:eastAsia="宋体" w:cs="宋体"/>
          <w:sz w:val="90"/>
          <w:szCs w:val="90"/>
        </w:rPr>
      </w:pPr>
      <w:r>
        <w:rPr>
          <w:rFonts w:ascii="宋体" w:hAnsi="宋体" w:eastAsia="宋体" w:cs="宋体"/>
          <w:b/>
          <w:bCs/>
          <w:spacing w:val="-73"/>
          <w:sz w:val="90"/>
          <w:szCs w:val="90"/>
        </w:rPr>
        <w:t>关于转发《焦作市建设工程工程量清单</w:t>
      </w:r>
      <w:r>
        <w:rPr>
          <w:rFonts w:ascii="宋体" w:hAnsi="宋体" w:eastAsia="宋体" w:cs="宋体"/>
          <w:spacing w:val="1"/>
          <w:sz w:val="90"/>
          <w:szCs w:val="90"/>
        </w:rPr>
        <w:t xml:space="preserve"> </w:t>
      </w:r>
      <w:r>
        <w:rPr>
          <w:rFonts w:ascii="宋体" w:hAnsi="宋体" w:eastAsia="宋体" w:cs="宋体"/>
          <w:b/>
          <w:bCs/>
          <w:spacing w:val="-61"/>
          <w:sz w:val="90"/>
          <w:szCs w:val="90"/>
        </w:rPr>
        <w:t>招标评标办法》的通知</w:t>
      </w:r>
    </w:p>
    <w:p w14:paraId="05915A63">
      <w:pPr>
        <w:spacing w:line="254" w:lineRule="auto"/>
        <w:rPr>
          <w:rFonts w:ascii="Arial"/>
          <w:sz w:val="21"/>
        </w:rPr>
      </w:pPr>
    </w:p>
    <w:p w14:paraId="5A3F9D60">
      <w:pPr>
        <w:spacing w:line="255" w:lineRule="auto"/>
        <w:rPr>
          <w:rFonts w:ascii="Arial"/>
          <w:sz w:val="21"/>
        </w:rPr>
      </w:pPr>
    </w:p>
    <w:p w14:paraId="0BD2417B">
      <w:pPr>
        <w:spacing w:line="255" w:lineRule="auto"/>
        <w:rPr>
          <w:rFonts w:ascii="Arial"/>
          <w:sz w:val="21"/>
        </w:rPr>
      </w:pPr>
    </w:p>
    <w:p w14:paraId="7C2FFA6C">
      <w:pPr>
        <w:spacing w:line="255" w:lineRule="auto"/>
        <w:rPr>
          <w:rFonts w:ascii="Arial"/>
          <w:sz w:val="21"/>
        </w:rPr>
      </w:pPr>
    </w:p>
    <w:p w14:paraId="56ECB657">
      <w:pPr>
        <w:pStyle w:val="2"/>
        <w:spacing w:before="205" w:line="296" w:lineRule="auto"/>
        <w:ind w:left="631" w:right="447"/>
      </w:pPr>
      <w:r>
        <w:rPr>
          <w:spacing w:val="28"/>
        </w:rPr>
        <w:t>各县(市、区)住房和城乡建设局、高新区城建服务中心、</w:t>
      </w:r>
      <w:r>
        <w:rPr>
          <w:spacing w:val="4"/>
        </w:rPr>
        <w:t xml:space="preserve"> </w:t>
      </w:r>
      <w:r>
        <w:rPr>
          <w:spacing w:val="-35"/>
        </w:rPr>
        <w:t>各有关单位：</w:t>
      </w:r>
    </w:p>
    <w:p w14:paraId="74972BA6">
      <w:pPr>
        <w:pStyle w:val="2"/>
        <w:spacing w:before="53" w:line="309" w:lineRule="auto"/>
        <w:ind w:left="631" w:right="384" w:firstLine="1189"/>
        <w:jc w:val="both"/>
      </w:pPr>
      <w:r>
        <w:rPr>
          <w:spacing w:val="7"/>
        </w:rPr>
        <w:t>为适应建筑业发展要求，进一步规范房屋和市政工</w:t>
      </w:r>
      <w:r>
        <w:rPr>
          <w:spacing w:val="6"/>
        </w:rPr>
        <w:t>程招</w:t>
      </w:r>
      <w:r>
        <w:t xml:space="preserve"> </w:t>
      </w:r>
      <w:r>
        <w:rPr>
          <w:spacing w:val="4"/>
        </w:rPr>
        <w:t>标投标市场行为，根据国家推进招标投标改革创新要求，市</w:t>
      </w:r>
      <w:r>
        <w:rPr>
          <w:spacing w:val="13"/>
        </w:rPr>
        <w:t xml:space="preserve"> </w:t>
      </w:r>
      <w:r>
        <w:rPr>
          <w:spacing w:val="32"/>
        </w:rPr>
        <w:t>住建局制定《焦作市建设工程工程量清单招标</w:t>
      </w:r>
      <w:r>
        <w:rPr>
          <w:spacing w:val="31"/>
        </w:rPr>
        <w:t>评标办法》</w:t>
      </w:r>
      <w:r>
        <w:t xml:space="preserve"> </w:t>
      </w:r>
      <w:r>
        <w:rPr>
          <w:spacing w:val="68"/>
        </w:rPr>
        <w:t>(以下简称《新办法》),现转发给各单位，并提出以下</w:t>
      </w:r>
      <w:r>
        <w:t xml:space="preserve"> </w:t>
      </w:r>
      <w:r>
        <w:rPr>
          <w:spacing w:val="-5"/>
        </w:rPr>
        <w:t>要求，请一并遵照执行。</w:t>
      </w:r>
    </w:p>
    <w:p w14:paraId="19AE4123">
      <w:pPr>
        <w:pStyle w:val="2"/>
        <w:spacing w:before="95" w:line="288" w:lineRule="auto"/>
        <w:ind w:left="631" w:right="417" w:firstLine="1189"/>
      </w:pPr>
      <w:r>
        <w:rPr>
          <w:spacing w:val="35"/>
        </w:rPr>
        <w:t>一、各级住建部门要充分发挥市场在资源配置中的决</w:t>
      </w:r>
      <w:r>
        <w:rPr>
          <w:spacing w:val="12"/>
        </w:rPr>
        <w:t xml:space="preserve"> </w:t>
      </w:r>
      <w:r>
        <w:rPr>
          <w:spacing w:val="30"/>
        </w:rPr>
        <w:t>定性作用，坚持维护国家利益、社会公共利</w:t>
      </w:r>
      <w:r>
        <w:rPr>
          <w:spacing w:val="29"/>
        </w:rPr>
        <w:t>益和招标投标</w:t>
      </w:r>
      <w:r>
        <w:t xml:space="preserve"> </w:t>
      </w:r>
      <w:r>
        <w:rPr>
          <w:spacing w:val="30"/>
        </w:rPr>
        <w:t>活动当事人合法权益，大力营造公开、公平、公正和诚实</w:t>
      </w:r>
      <w:r>
        <w:rPr>
          <w:spacing w:val="12"/>
        </w:rPr>
        <w:t xml:space="preserve"> </w:t>
      </w:r>
      <w:r>
        <w:rPr>
          <w:spacing w:val="-18"/>
        </w:rPr>
        <w:t>信用的市场环境。</w:t>
      </w:r>
    </w:p>
    <w:p w14:paraId="0D3CBC47">
      <w:pPr>
        <w:pStyle w:val="2"/>
        <w:spacing w:before="356" w:line="288" w:lineRule="auto"/>
        <w:ind w:left="631" w:right="415" w:firstLine="1189"/>
      </w:pPr>
      <w:r>
        <w:rPr>
          <w:spacing w:val="36"/>
        </w:rPr>
        <w:t>二、各级住建部门要加强对《新办法》学习、宣传力</w:t>
      </w:r>
      <w:r>
        <w:rPr>
          <w:spacing w:val="7"/>
        </w:rPr>
        <w:t xml:space="preserve"> </w:t>
      </w:r>
      <w:r>
        <w:rPr>
          <w:spacing w:val="30"/>
        </w:rPr>
        <w:t>度，组织参与招标投标活动的相关单位、人员及评标专家</w:t>
      </w:r>
      <w:r>
        <w:rPr>
          <w:spacing w:val="2"/>
        </w:rPr>
        <w:t xml:space="preserve"> </w:t>
      </w:r>
      <w:r>
        <w:rPr>
          <w:spacing w:val="5"/>
        </w:rPr>
        <w:t>进行业务培训，提升从业人员、监督管理人员能力水</w:t>
      </w:r>
      <w:r>
        <w:rPr>
          <w:spacing w:val="4"/>
        </w:rPr>
        <w:t>平，强</w:t>
      </w:r>
      <w:r>
        <w:t xml:space="preserve"> </w:t>
      </w:r>
      <w:r>
        <w:rPr>
          <w:spacing w:val="-12"/>
        </w:rPr>
        <w:t>化全社会依法招标投标意识，不断规范招标投标活动。</w:t>
      </w:r>
    </w:p>
    <w:p w14:paraId="40EF8F4D">
      <w:pPr>
        <w:spacing w:line="241" w:lineRule="auto"/>
        <w:rPr>
          <w:rFonts w:ascii="Arial"/>
          <w:sz w:val="21"/>
        </w:rPr>
      </w:pPr>
    </w:p>
    <w:p w14:paraId="6984EAFB">
      <w:pPr>
        <w:spacing w:line="241" w:lineRule="auto"/>
        <w:rPr>
          <w:rFonts w:ascii="Arial"/>
          <w:sz w:val="21"/>
        </w:rPr>
      </w:pPr>
    </w:p>
    <w:p w14:paraId="0DAD9FDA">
      <w:pPr>
        <w:spacing w:line="241" w:lineRule="auto"/>
        <w:rPr>
          <w:rFonts w:ascii="Arial"/>
          <w:sz w:val="21"/>
        </w:rPr>
      </w:pPr>
    </w:p>
    <w:p w14:paraId="0C4E6DB9">
      <w:pPr>
        <w:spacing w:line="241" w:lineRule="auto"/>
        <w:rPr>
          <w:rFonts w:ascii="Arial"/>
          <w:sz w:val="21"/>
        </w:rPr>
      </w:pPr>
    </w:p>
    <w:p w14:paraId="581613F1">
      <w:pPr>
        <w:spacing w:line="241" w:lineRule="auto"/>
        <w:rPr>
          <w:rFonts w:ascii="Arial"/>
          <w:sz w:val="21"/>
        </w:rPr>
      </w:pPr>
    </w:p>
    <w:p w14:paraId="526DD251">
      <w:pPr>
        <w:spacing w:line="242" w:lineRule="auto"/>
        <w:rPr>
          <w:rFonts w:ascii="Arial"/>
          <w:sz w:val="21"/>
        </w:rPr>
      </w:pPr>
    </w:p>
    <w:p w14:paraId="1AC7C6AD">
      <w:pPr>
        <w:spacing w:before="1" w:line="68" w:lineRule="exact"/>
      </w:pPr>
      <w:r>
        <w:rPr>
          <w:position w:val="-1"/>
        </w:rPr>
        <w:drawing>
          <wp:inline distT="0" distB="0" distL="0" distR="0">
            <wp:extent cx="11052810" cy="43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3015" cy="4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B747">
      <w:pPr>
        <w:spacing w:line="68" w:lineRule="exact"/>
        <w:sectPr>
          <w:pgSz w:w="23026" w:h="31680"/>
          <w:pgMar w:top="2692" w:right="2339" w:bottom="0" w:left="3122" w:header="0" w:footer="0" w:gutter="0"/>
          <w:cols w:space="720" w:num="1"/>
        </w:sectPr>
      </w:pPr>
    </w:p>
    <w:p w14:paraId="67578CAD">
      <w:pPr>
        <w:spacing w:line="333" w:lineRule="auto"/>
        <w:rPr>
          <w:rFonts w:ascii="Arial"/>
          <w:sz w:val="21"/>
        </w:rPr>
      </w:pPr>
    </w:p>
    <w:p w14:paraId="00F34F5A">
      <w:pPr>
        <w:pStyle w:val="2"/>
        <w:spacing w:before="195" w:line="326" w:lineRule="auto"/>
        <w:ind w:left="187" w:firstLine="1302"/>
        <w:jc w:val="both"/>
        <w:rPr>
          <w:sz w:val="60"/>
          <w:szCs w:val="60"/>
        </w:rPr>
      </w:pPr>
      <w:r>
        <w:rPr>
          <w:spacing w:val="90"/>
          <w:sz w:val="60"/>
          <w:szCs w:val="60"/>
        </w:rPr>
        <w:t>三、各级住建部门要依法加强招标投标活动行政监</w:t>
      </w:r>
      <w:r>
        <w:rPr>
          <w:spacing w:val="13"/>
          <w:sz w:val="60"/>
          <w:szCs w:val="60"/>
        </w:rPr>
        <w:t xml:space="preserve"> </w:t>
      </w:r>
      <w:r>
        <w:rPr>
          <w:spacing w:val="58"/>
          <w:sz w:val="60"/>
          <w:szCs w:val="60"/>
        </w:rPr>
        <w:t>督，优化对电子招标投标活动的监管方式，强化建筑市场</w:t>
      </w:r>
      <w:r>
        <w:rPr>
          <w:spacing w:val="9"/>
          <w:sz w:val="60"/>
          <w:szCs w:val="60"/>
        </w:rPr>
        <w:t xml:space="preserve"> </w:t>
      </w:r>
      <w:r>
        <w:rPr>
          <w:spacing w:val="60"/>
          <w:sz w:val="60"/>
          <w:szCs w:val="60"/>
        </w:rPr>
        <w:t>信用管理系统应用，加强施工现场实名制管理，有效提高</w:t>
      </w:r>
      <w:r>
        <w:rPr>
          <w:spacing w:val="5"/>
          <w:sz w:val="60"/>
          <w:szCs w:val="60"/>
        </w:rPr>
        <w:t xml:space="preserve"> </w:t>
      </w:r>
      <w:r>
        <w:rPr>
          <w:spacing w:val="14"/>
          <w:sz w:val="60"/>
          <w:szCs w:val="60"/>
        </w:rPr>
        <w:t>数据采集质量。</w:t>
      </w:r>
    </w:p>
    <w:p w14:paraId="023ADA94">
      <w:pPr>
        <w:spacing w:line="297" w:lineRule="auto"/>
        <w:rPr>
          <w:rFonts w:ascii="Arial"/>
          <w:sz w:val="21"/>
        </w:rPr>
      </w:pPr>
    </w:p>
    <w:p w14:paraId="1E382746">
      <w:pPr>
        <w:spacing w:line="298" w:lineRule="auto"/>
        <w:rPr>
          <w:rFonts w:ascii="Arial"/>
          <w:sz w:val="21"/>
        </w:rPr>
      </w:pPr>
    </w:p>
    <w:p w14:paraId="7589F770">
      <w:pPr>
        <w:spacing w:line="298" w:lineRule="auto"/>
        <w:rPr>
          <w:rFonts w:ascii="Arial"/>
          <w:sz w:val="21"/>
        </w:rPr>
      </w:pPr>
    </w:p>
    <w:p w14:paraId="67BD2C8B">
      <w:pPr>
        <w:pStyle w:val="2"/>
        <w:spacing w:before="195" w:line="222" w:lineRule="auto"/>
        <w:ind w:left="1533"/>
        <w:rPr>
          <w:sz w:val="60"/>
          <w:szCs w:val="60"/>
        </w:rPr>
      </w:pPr>
      <w:bookmarkStart w:id="0" w:name="_GoBack"/>
      <w:bookmarkEnd w:id="0"/>
      <w:r>
        <w:rPr>
          <w:spacing w:val="16"/>
          <w:sz w:val="60"/>
          <w:szCs w:val="60"/>
        </w:rPr>
        <w:t>附件： 《焦作市建设工程工程量清单招标评标办法》</w:t>
      </w:r>
    </w:p>
    <w:p w14:paraId="5C40DE2D">
      <w:pPr>
        <w:spacing w:line="252" w:lineRule="auto"/>
        <w:rPr>
          <w:rFonts w:ascii="Arial"/>
          <w:sz w:val="21"/>
        </w:rPr>
      </w:pPr>
    </w:p>
    <w:p w14:paraId="2E814BEF">
      <w:pPr>
        <w:spacing w:line="252" w:lineRule="auto"/>
        <w:rPr>
          <w:rFonts w:ascii="Arial"/>
          <w:sz w:val="21"/>
        </w:rPr>
      </w:pPr>
    </w:p>
    <w:p w14:paraId="704E5E0E">
      <w:pPr>
        <w:spacing w:line="252" w:lineRule="auto"/>
        <w:rPr>
          <w:rFonts w:ascii="Arial"/>
          <w:sz w:val="21"/>
        </w:rPr>
      </w:pPr>
    </w:p>
    <w:p w14:paraId="06636EC5">
      <w:pPr>
        <w:spacing w:line="252" w:lineRule="auto"/>
        <w:rPr>
          <w:rFonts w:ascii="Arial"/>
          <w:sz w:val="21"/>
        </w:rPr>
      </w:pPr>
    </w:p>
    <w:p w14:paraId="1A522637">
      <w:pPr>
        <w:spacing w:line="252" w:lineRule="auto"/>
        <w:rPr>
          <w:rFonts w:ascii="Arial"/>
          <w:sz w:val="21"/>
        </w:rPr>
      </w:pPr>
    </w:p>
    <w:p w14:paraId="348BDF30">
      <w:pPr>
        <w:pStyle w:val="2"/>
        <w:spacing w:before="195" w:line="333" w:lineRule="auto"/>
        <w:ind w:left="3761" w:right="717" w:firstLine="2721"/>
        <w:rPr>
          <w:sz w:val="60"/>
          <w:szCs w:val="60"/>
        </w:rPr>
      </w:pPr>
      <w:r>
        <w:rPr>
          <w:spacing w:val="32"/>
          <w:sz w:val="60"/>
          <w:szCs w:val="60"/>
        </w:rPr>
        <w:t>焦作市工程建设项目审批制度改革</w:t>
      </w:r>
      <w:r>
        <w:rPr>
          <w:spacing w:val="13"/>
          <w:sz w:val="60"/>
          <w:szCs w:val="60"/>
        </w:rPr>
        <w:t xml:space="preserve"> </w:t>
      </w:r>
      <w:r>
        <w:rPr>
          <w:spacing w:val="39"/>
          <w:sz w:val="60"/>
          <w:szCs w:val="60"/>
        </w:rPr>
        <w:t>领导小组办公室(市住房和城乡建设局代章)</w:t>
      </w:r>
    </w:p>
    <w:p w14:paraId="2A9F3C38">
      <w:pPr>
        <w:spacing w:line="276" w:lineRule="auto"/>
        <w:rPr>
          <w:rFonts w:ascii="Arial"/>
          <w:sz w:val="21"/>
        </w:rPr>
      </w:pPr>
    </w:p>
    <w:p w14:paraId="79DB48EF">
      <w:pPr>
        <w:spacing w:line="277" w:lineRule="auto"/>
        <w:rPr>
          <w:rFonts w:ascii="Arial"/>
          <w:sz w:val="21"/>
        </w:rPr>
      </w:pPr>
    </w:p>
    <w:p w14:paraId="7ACCDFD4">
      <w:pPr>
        <w:spacing w:line="277" w:lineRule="auto"/>
        <w:rPr>
          <w:rFonts w:ascii="Arial"/>
          <w:sz w:val="21"/>
        </w:rPr>
      </w:pPr>
    </w:p>
    <w:p w14:paraId="4619CBF1">
      <w:pPr>
        <w:pStyle w:val="2"/>
        <w:spacing w:before="195" w:line="225" w:lineRule="auto"/>
        <w:ind w:left="9698"/>
        <w:rPr>
          <w:sz w:val="60"/>
          <w:szCs w:val="60"/>
        </w:rPr>
      </w:pPr>
      <w:r>
        <w:rPr>
          <w:spacing w:val="-32"/>
          <w:sz w:val="60"/>
          <w:szCs w:val="60"/>
        </w:rPr>
        <w:t>2</w:t>
      </w:r>
      <w:r>
        <w:rPr>
          <w:spacing w:val="-82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0</w:t>
      </w:r>
      <w:r>
        <w:rPr>
          <w:spacing w:val="-79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2</w:t>
      </w:r>
      <w:r>
        <w:rPr>
          <w:spacing w:val="-74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5</w:t>
      </w:r>
      <w:r>
        <w:rPr>
          <w:spacing w:val="-56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年</w:t>
      </w:r>
      <w:r>
        <w:rPr>
          <w:spacing w:val="-88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4 月</w:t>
      </w:r>
      <w:r>
        <w:rPr>
          <w:spacing w:val="-79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2</w:t>
      </w:r>
      <w:r>
        <w:rPr>
          <w:spacing w:val="-41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1</w:t>
      </w:r>
      <w:r>
        <w:rPr>
          <w:spacing w:val="60"/>
          <w:sz w:val="60"/>
          <w:szCs w:val="60"/>
        </w:rPr>
        <w:t xml:space="preserve"> </w:t>
      </w:r>
      <w:r>
        <w:rPr>
          <w:spacing w:val="-32"/>
          <w:sz w:val="60"/>
          <w:szCs w:val="60"/>
        </w:rPr>
        <w:t>日</w:t>
      </w:r>
    </w:p>
    <w:p w14:paraId="6D868220">
      <w:pPr>
        <w:spacing w:line="225" w:lineRule="auto"/>
        <w:rPr>
          <w:sz w:val="60"/>
          <w:szCs w:val="60"/>
        </w:rPr>
        <w:sectPr>
          <w:pgSz w:w="23026" w:h="31680"/>
          <w:pgMar w:top="2692" w:right="2877" w:bottom="0" w:left="3453" w:header="0" w:footer="0" w:gutter="0"/>
          <w:cols w:space="720" w:num="1"/>
        </w:sectPr>
      </w:pPr>
    </w:p>
    <w:p w14:paraId="7FFFD4B1">
      <w:pPr>
        <w:spacing w:before="384" w:line="226" w:lineRule="auto"/>
        <w:ind w:left="84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13"/>
          <w:sz w:val="50"/>
          <w:szCs w:val="50"/>
        </w:rPr>
        <w:t>附件</w:t>
      </w:r>
    </w:p>
    <w:p w14:paraId="612A852E">
      <w:pPr>
        <w:spacing w:line="246" w:lineRule="auto"/>
        <w:rPr>
          <w:rFonts w:ascii="Arial"/>
          <w:sz w:val="21"/>
        </w:rPr>
      </w:pPr>
    </w:p>
    <w:p w14:paraId="330B59EC">
      <w:pPr>
        <w:spacing w:line="246" w:lineRule="auto"/>
        <w:rPr>
          <w:rFonts w:ascii="Arial"/>
          <w:sz w:val="21"/>
        </w:rPr>
      </w:pPr>
    </w:p>
    <w:p w14:paraId="4B33344F">
      <w:pPr>
        <w:spacing w:line="246" w:lineRule="auto"/>
        <w:rPr>
          <w:rFonts w:ascii="Arial"/>
          <w:sz w:val="21"/>
        </w:rPr>
      </w:pPr>
    </w:p>
    <w:p w14:paraId="75B4F422">
      <w:pPr>
        <w:spacing w:line="247" w:lineRule="auto"/>
        <w:rPr>
          <w:rFonts w:ascii="Arial"/>
          <w:sz w:val="21"/>
        </w:rPr>
      </w:pPr>
    </w:p>
    <w:p w14:paraId="2B390262">
      <w:pPr>
        <w:spacing w:before="263" w:line="219" w:lineRule="auto"/>
        <w:ind w:left="1443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-4"/>
          <w:sz w:val="81"/>
          <w:szCs w:val="81"/>
        </w:rPr>
        <w:t>焦作市建设工程工程量清单招标评标办法</w:t>
      </w:r>
    </w:p>
    <w:p w14:paraId="7E9B2B5A">
      <w:pPr>
        <w:spacing w:line="274" w:lineRule="auto"/>
        <w:rPr>
          <w:rFonts w:ascii="Arial"/>
          <w:sz w:val="21"/>
        </w:rPr>
      </w:pPr>
    </w:p>
    <w:p w14:paraId="793B64EF">
      <w:pPr>
        <w:spacing w:line="274" w:lineRule="auto"/>
        <w:rPr>
          <w:rFonts w:ascii="Arial"/>
          <w:sz w:val="21"/>
        </w:rPr>
      </w:pPr>
    </w:p>
    <w:p w14:paraId="4B5B33E7">
      <w:pPr>
        <w:spacing w:line="274" w:lineRule="auto"/>
        <w:rPr>
          <w:rFonts w:ascii="Arial"/>
          <w:sz w:val="21"/>
        </w:rPr>
      </w:pPr>
    </w:p>
    <w:p w14:paraId="7F2548F3">
      <w:pPr>
        <w:spacing w:line="275" w:lineRule="auto"/>
        <w:rPr>
          <w:rFonts w:ascii="Arial"/>
          <w:sz w:val="21"/>
        </w:rPr>
      </w:pPr>
    </w:p>
    <w:p w14:paraId="352FCEBA">
      <w:pPr>
        <w:pStyle w:val="2"/>
        <w:spacing w:before="192" w:line="308" w:lineRule="auto"/>
        <w:ind w:right="18" w:firstLine="1289"/>
        <w:rPr>
          <w:sz w:val="59"/>
          <w:szCs w:val="59"/>
        </w:rPr>
      </w:pPr>
      <w:r>
        <w:rPr>
          <w:b/>
          <w:bCs/>
          <w:spacing w:val="39"/>
          <w:sz w:val="59"/>
          <w:szCs w:val="59"/>
        </w:rPr>
        <w:t>第一条</w:t>
      </w:r>
      <w:r>
        <w:rPr>
          <w:spacing w:val="39"/>
          <w:sz w:val="59"/>
          <w:szCs w:val="59"/>
        </w:rPr>
        <w:t xml:space="preserve">   为规范建设工程工程量清单招标评标活动，根据</w:t>
      </w:r>
      <w:r>
        <w:rPr>
          <w:spacing w:val="15"/>
          <w:sz w:val="59"/>
          <w:szCs w:val="59"/>
        </w:rPr>
        <w:t xml:space="preserve"> </w:t>
      </w:r>
      <w:r>
        <w:rPr>
          <w:spacing w:val="31"/>
          <w:sz w:val="59"/>
          <w:szCs w:val="59"/>
        </w:rPr>
        <w:t>《中华人民共和国招标投标法》《中华人民共和国</w:t>
      </w:r>
      <w:r>
        <w:rPr>
          <w:spacing w:val="30"/>
          <w:sz w:val="59"/>
          <w:szCs w:val="59"/>
        </w:rPr>
        <w:t>招标投标法实</w:t>
      </w:r>
      <w:r>
        <w:rPr>
          <w:sz w:val="59"/>
          <w:szCs w:val="59"/>
        </w:rPr>
        <w:t xml:space="preserve"> </w:t>
      </w:r>
      <w:r>
        <w:rPr>
          <w:spacing w:val="32"/>
          <w:sz w:val="59"/>
          <w:szCs w:val="59"/>
        </w:rPr>
        <w:t>施条例》《建筑工程施工发包与承包计价管理办法》和《建设工</w:t>
      </w:r>
      <w:r>
        <w:rPr>
          <w:spacing w:val="5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程工程量清单计价规范》等现行法律法规、规章和规</w:t>
      </w:r>
      <w:r>
        <w:rPr>
          <w:spacing w:val="28"/>
          <w:sz w:val="59"/>
          <w:szCs w:val="59"/>
        </w:rPr>
        <w:t>范的要求，</w:t>
      </w:r>
      <w:r>
        <w:rPr>
          <w:sz w:val="59"/>
          <w:szCs w:val="59"/>
        </w:rPr>
        <w:t xml:space="preserve"> </w:t>
      </w:r>
      <w:r>
        <w:rPr>
          <w:spacing w:val="40"/>
          <w:sz w:val="59"/>
          <w:szCs w:val="59"/>
        </w:rPr>
        <w:t>制定本办法。</w:t>
      </w:r>
    </w:p>
    <w:p w14:paraId="62C082F4">
      <w:pPr>
        <w:pStyle w:val="2"/>
        <w:spacing w:before="353" w:line="308" w:lineRule="auto"/>
        <w:ind w:left="77" w:firstLine="1211"/>
        <w:rPr>
          <w:sz w:val="50"/>
          <w:szCs w:val="50"/>
        </w:rPr>
      </w:pPr>
      <w:r>
        <w:rPr>
          <w:b/>
          <w:bCs/>
          <w:spacing w:val="18"/>
          <w:sz w:val="59"/>
          <w:szCs w:val="59"/>
        </w:rPr>
        <w:t>第二条</w:t>
      </w:r>
      <w:r>
        <w:rPr>
          <w:spacing w:val="10"/>
          <w:sz w:val="59"/>
          <w:szCs w:val="59"/>
        </w:rPr>
        <w:t xml:space="preserve">   </w:t>
      </w:r>
      <w:r>
        <w:rPr>
          <w:spacing w:val="18"/>
          <w:sz w:val="59"/>
          <w:szCs w:val="59"/>
        </w:rPr>
        <w:t>本办法所称建设工程，是指各类房屋建筑和市政基</w:t>
      </w:r>
      <w:r>
        <w:rPr>
          <w:sz w:val="59"/>
          <w:szCs w:val="59"/>
        </w:rPr>
        <w:t xml:space="preserve"> </w:t>
      </w:r>
      <w:r>
        <w:rPr>
          <w:spacing w:val="30"/>
          <w:sz w:val="59"/>
          <w:szCs w:val="59"/>
        </w:rPr>
        <w:t>础设施工程。本办法适用范围是本市行政区域内依法必须招标的</w:t>
      </w:r>
      <w:r>
        <w:rPr>
          <w:spacing w:val="2"/>
          <w:sz w:val="59"/>
          <w:szCs w:val="59"/>
        </w:rPr>
        <w:t xml:space="preserve"> </w:t>
      </w:r>
      <w:r>
        <w:rPr>
          <w:spacing w:val="70"/>
          <w:sz w:val="50"/>
          <w:szCs w:val="50"/>
        </w:rPr>
        <w:t>建设工程。</w:t>
      </w:r>
    </w:p>
    <w:p w14:paraId="0307ADFF">
      <w:pPr>
        <w:pStyle w:val="2"/>
        <w:spacing w:before="348" w:line="293" w:lineRule="auto"/>
        <w:ind w:left="77" w:right="18" w:firstLine="1211"/>
        <w:rPr>
          <w:sz w:val="59"/>
          <w:szCs w:val="59"/>
        </w:rPr>
      </w:pPr>
      <w:r>
        <w:rPr>
          <w:b/>
          <w:bCs/>
          <w:spacing w:val="15"/>
          <w:sz w:val="59"/>
          <w:szCs w:val="59"/>
        </w:rPr>
        <w:t>第三条</w:t>
      </w:r>
      <w:r>
        <w:rPr>
          <w:spacing w:val="15"/>
          <w:sz w:val="59"/>
          <w:szCs w:val="59"/>
        </w:rPr>
        <w:t xml:space="preserve">   本办法所称工程量清单是指招标人依据国家标准、</w:t>
      </w:r>
      <w:r>
        <w:rPr>
          <w:spacing w:val="8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招标文件、设计文件以及施工现场实际情况编制的，随招标文件</w:t>
      </w:r>
      <w:r>
        <w:rPr>
          <w:spacing w:val="11"/>
          <w:sz w:val="59"/>
          <w:szCs w:val="59"/>
        </w:rPr>
        <w:t xml:space="preserve"> </w:t>
      </w:r>
      <w:r>
        <w:rPr>
          <w:spacing w:val="8"/>
          <w:sz w:val="59"/>
          <w:szCs w:val="59"/>
        </w:rPr>
        <w:t>发布供投标报价的招标工程量清单，包括其说明和表格。</w:t>
      </w:r>
    </w:p>
    <w:p w14:paraId="4826456F">
      <w:pPr>
        <w:pStyle w:val="2"/>
        <w:spacing w:before="341" w:line="307" w:lineRule="auto"/>
        <w:ind w:left="77" w:right="14" w:firstLine="1211"/>
        <w:rPr>
          <w:sz w:val="59"/>
          <w:szCs w:val="59"/>
        </w:rPr>
      </w:pPr>
      <w:r>
        <w:rPr>
          <w:b/>
          <w:bCs/>
          <w:spacing w:val="51"/>
          <w:sz w:val="59"/>
          <w:szCs w:val="59"/>
        </w:rPr>
        <w:t>第四条</w:t>
      </w:r>
      <w:r>
        <w:rPr>
          <w:spacing w:val="51"/>
          <w:sz w:val="59"/>
          <w:szCs w:val="59"/>
        </w:rPr>
        <w:t xml:space="preserve">  本办法涉及的评标方法分为综合评估法和经评审</w:t>
      </w:r>
      <w:r>
        <w:rPr>
          <w:spacing w:val="10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的最低投标价法。经评审的最低投标价法一般适用于具有通用技</w:t>
      </w:r>
      <w:r>
        <w:rPr>
          <w:spacing w:val="16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术、性能标准或者招标人对其技术、性能没有特殊要求的招标项</w:t>
      </w:r>
      <w:r>
        <w:rPr>
          <w:sz w:val="59"/>
          <w:szCs w:val="59"/>
        </w:rPr>
        <w:t xml:space="preserve"> </w:t>
      </w:r>
      <w:r>
        <w:rPr>
          <w:spacing w:val="4"/>
          <w:sz w:val="59"/>
          <w:szCs w:val="59"/>
        </w:rPr>
        <w:t>目，其他的招标项目，一般应当采取综合评估法进行评审。</w:t>
      </w:r>
    </w:p>
    <w:p w14:paraId="22E8EBB8">
      <w:pPr>
        <w:pStyle w:val="2"/>
        <w:spacing w:before="294" w:line="313" w:lineRule="auto"/>
        <w:ind w:left="77" w:right="215" w:firstLine="1211"/>
        <w:rPr>
          <w:sz w:val="50"/>
          <w:szCs w:val="50"/>
        </w:rPr>
      </w:pPr>
      <w:r>
        <w:rPr>
          <w:b/>
          <w:bCs/>
          <w:spacing w:val="10"/>
          <w:sz w:val="59"/>
          <w:szCs w:val="59"/>
        </w:rPr>
        <w:t>第五条</w:t>
      </w:r>
      <w:r>
        <w:rPr>
          <w:spacing w:val="10"/>
          <w:sz w:val="59"/>
          <w:szCs w:val="59"/>
        </w:rPr>
        <w:t xml:space="preserve">   招标人应根据工程项目情况选择评标方法，并在招</w:t>
      </w:r>
      <w:r>
        <w:rPr>
          <w:spacing w:val="1"/>
          <w:sz w:val="59"/>
          <w:szCs w:val="59"/>
        </w:rPr>
        <w:t xml:space="preserve"> </w:t>
      </w:r>
      <w:r>
        <w:rPr>
          <w:spacing w:val="12"/>
          <w:sz w:val="59"/>
          <w:szCs w:val="59"/>
        </w:rPr>
        <w:t>标文件中明确评标方法、定标方法、推荐中标候选人数量及程序</w:t>
      </w:r>
      <w:r>
        <w:rPr>
          <w:sz w:val="59"/>
          <w:szCs w:val="59"/>
        </w:rPr>
        <w:t xml:space="preserve">  </w:t>
      </w:r>
      <w:r>
        <w:rPr>
          <w:spacing w:val="59"/>
          <w:sz w:val="50"/>
          <w:szCs w:val="50"/>
        </w:rPr>
        <w:t>等内容。</w:t>
      </w:r>
    </w:p>
    <w:p w14:paraId="4720918B">
      <w:pPr>
        <w:spacing w:line="313" w:lineRule="auto"/>
        <w:rPr>
          <w:sz w:val="50"/>
          <w:szCs w:val="50"/>
        </w:rPr>
        <w:sectPr>
          <w:pgSz w:w="22402" w:h="31680"/>
          <w:pgMar w:top="2692" w:right="2392" w:bottom="0" w:left="2567" w:header="0" w:footer="0" w:gutter="0"/>
          <w:cols w:space="720" w:num="1"/>
        </w:sectPr>
      </w:pPr>
    </w:p>
    <w:p w14:paraId="121158D9">
      <w:pPr>
        <w:pStyle w:val="2"/>
        <w:spacing w:before="311" w:line="295" w:lineRule="auto"/>
        <w:ind w:right="179" w:firstLine="1168"/>
        <w:rPr>
          <w:sz w:val="59"/>
          <w:szCs w:val="59"/>
        </w:rPr>
      </w:pPr>
      <w:r>
        <w:rPr>
          <w:b/>
          <w:bCs/>
          <w:spacing w:val="7"/>
          <w:sz w:val="59"/>
          <w:szCs w:val="59"/>
        </w:rPr>
        <w:t>第六条</w:t>
      </w:r>
      <w:r>
        <w:rPr>
          <w:spacing w:val="67"/>
          <w:sz w:val="59"/>
          <w:szCs w:val="59"/>
        </w:rPr>
        <w:t xml:space="preserve">   </w:t>
      </w:r>
      <w:r>
        <w:rPr>
          <w:spacing w:val="7"/>
          <w:sz w:val="59"/>
          <w:szCs w:val="59"/>
        </w:rPr>
        <w:t>依法必须招标的建设工程进行施工招标时，应当采</w:t>
      </w:r>
      <w:r>
        <w:rPr>
          <w:spacing w:val="2"/>
          <w:sz w:val="59"/>
          <w:szCs w:val="59"/>
        </w:rPr>
        <w:t xml:space="preserve"> </w:t>
      </w:r>
      <w:r>
        <w:rPr>
          <w:spacing w:val="43"/>
          <w:sz w:val="59"/>
          <w:szCs w:val="59"/>
        </w:rPr>
        <w:t>用工程量清单计价方式招标(法律法规规定的特殊工程、工程</w:t>
      </w:r>
      <w:r>
        <w:rPr>
          <w:spacing w:val="1"/>
          <w:sz w:val="59"/>
          <w:szCs w:val="59"/>
        </w:rPr>
        <w:t xml:space="preserve">  </w:t>
      </w:r>
      <w:r>
        <w:rPr>
          <w:spacing w:val="53"/>
          <w:sz w:val="59"/>
          <w:szCs w:val="59"/>
        </w:rPr>
        <w:t>总承包项目等除外)。</w:t>
      </w:r>
    </w:p>
    <w:p w14:paraId="6AB2B7CA">
      <w:pPr>
        <w:pStyle w:val="2"/>
        <w:spacing w:before="303" w:line="314" w:lineRule="auto"/>
        <w:ind w:right="48" w:firstLine="1168"/>
        <w:rPr>
          <w:sz w:val="50"/>
          <w:szCs w:val="50"/>
        </w:rPr>
      </w:pPr>
      <w:r>
        <w:rPr>
          <w:b/>
          <w:bCs/>
          <w:spacing w:val="11"/>
          <w:sz w:val="59"/>
          <w:szCs w:val="59"/>
        </w:rPr>
        <w:t>第七条</w:t>
      </w:r>
      <w:r>
        <w:rPr>
          <w:spacing w:val="80"/>
          <w:sz w:val="59"/>
          <w:szCs w:val="59"/>
        </w:rPr>
        <w:t xml:space="preserve">   </w:t>
      </w:r>
      <w:r>
        <w:rPr>
          <w:spacing w:val="11"/>
          <w:sz w:val="59"/>
          <w:szCs w:val="59"/>
        </w:rPr>
        <w:t>评标由招标人依法组建的评标委员会</w:t>
      </w:r>
      <w:r>
        <w:rPr>
          <w:spacing w:val="10"/>
          <w:sz w:val="59"/>
          <w:szCs w:val="59"/>
        </w:rPr>
        <w:t>负责。评标委</w:t>
      </w:r>
      <w:r>
        <w:rPr>
          <w:sz w:val="59"/>
          <w:szCs w:val="59"/>
        </w:rPr>
        <w:t xml:space="preserve"> </w:t>
      </w:r>
      <w:r>
        <w:rPr>
          <w:spacing w:val="26"/>
          <w:sz w:val="59"/>
          <w:szCs w:val="59"/>
        </w:rPr>
        <w:t>员会由招标人代表和技术、经济等方面的专家组成，成员人数为</w:t>
      </w:r>
      <w:r>
        <w:rPr>
          <w:spacing w:val="13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五人以上单数。其中具有注册造价师资格的经济专家一般应不少</w:t>
      </w:r>
      <w:r>
        <w:rPr>
          <w:spacing w:val="8"/>
          <w:sz w:val="59"/>
          <w:szCs w:val="59"/>
        </w:rPr>
        <w:t xml:space="preserve"> </w:t>
      </w:r>
      <w:r>
        <w:rPr>
          <w:spacing w:val="52"/>
          <w:sz w:val="50"/>
          <w:szCs w:val="50"/>
        </w:rPr>
        <w:t>于一人</w:t>
      </w:r>
      <w:r>
        <w:rPr>
          <w:spacing w:val="-130"/>
          <w:sz w:val="50"/>
          <w:szCs w:val="50"/>
        </w:rPr>
        <w:t xml:space="preserve"> </w:t>
      </w:r>
      <w:r>
        <w:rPr>
          <w:spacing w:val="52"/>
          <w:sz w:val="50"/>
          <w:szCs w:val="50"/>
        </w:rPr>
        <w:t>。</w:t>
      </w:r>
    </w:p>
    <w:p w14:paraId="441DDCA4">
      <w:pPr>
        <w:pStyle w:val="2"/>
        <w:spacing w:before="379" w:line="293" w:lineRule="auto"/>
        <w:ind w:right="34" w:firstLine="1168"/>
        <w:rPr>
          <w:sz w:val="59"/>
          <w:szCs w:val="59"/>
        </w:rPr>
      </w:pPr>
      <w:r>
        <w:rPr>
          <w:b/>
          <w:bCs/>
          <w:spacing w:val="41"/>
          <w:sz w:val="59"/>
          <w:szCs w:val="59"/>
        </w:rPr>
        <w:t>第八条</w:t>
      </w:r>
      <w:r>
        <w:rPr>
          <w:spacing w:val="41"/>
          <w:sz w:val="59"/>
          <w:szCs w:val="59"/>
        </w:rPr>
        <w:t xml:space="preserve">   工程量清单应由具有编制能力</w:t>
      </w:r>
      <w:r>
        <w:rPr>
          <w:spacing w:val="40"/>
          <w:sz w:val="59"/>
          <w:szCs w:val="59"/>
        </w:rPr>
        <w:t>的招标人或受其委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托的工程造价咨询人编制。招标人对工程量清单编制的准确性和</w:t>
      </w:r>
      <w:r>
        <w:rPr>
          <w:spacing w:val="12"/>
          <w:sz w:val="59"/>
          <w:szCs w:val="59"/>
        </w:rPr>
        <w:t xml:space="preserve"> </w:t>
      </w:r>
      <w:r>
        <w:rPr>
          <w:spacing w:val="13"/>
          <w:sz w:val="59"/>
          <w:szCs w:val="59"/>
        </w:rPr>
        <w:t>完整性负责。</w:t>
      </w:r>
    </w:p>
    <w:p w14:paraId="40A5B4E6">
      <w:pPr>
        <w:pStyle w:val="2"/>
        <w:spacing w:before="302" w:line="297" w:lineRule="auto"/>
        <w:ind w:right="19" w:firstLine="1168"/>
        <w:rPr>
          <w:sz w:val="59"/>
          <w:szCs w:val="59"/>
        </w:rPr>
      </w:pPr>
      <w:r>
        <w:rPr>
          <w:b/>
          <w:bCs/>
          <w:spacing w:val="12"/>
          <w:sz w:val="59"/>
          <w:szCs w:val="59"/>
        </w:rPr>
        <w:t>第九条</w:t>
      </w:r>
      <w:r>
        <w:rPr>
          <w:spacing w:val="79"/>
          <w:sz w:val="59"/>
          <w:szCs w:val="59"/>
        </w:rPr>
        <w:t xml:space="preserve">   </w:t>
      </w:r>
      <w:r>
        <w:rPr>
          <w:spacing w:val="12"/>
          <w:sz w:val="59"/>
          <w:szCs w:val="59"/>
        </w:rPr>
        <w:t>依法必须招标的建设工程进行施工招标时，招标人</w:t>
      </w:r>
      <w:r>
        <w:rPr>
          <w:spacing w:val="1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必须编制最高投标限价。最高投标限价成果文件应当由一级注册</w:t>
      </w:r>
      <w:r>
        <w:rPr>
          <w:spacing w:val="15"/>
          <w:sz w:val="59"/>
          <w:szCs w:val="59"/>
        </w:rPr>
        <w:t xml:space="preserve"> </w:t>
      </w:r>
      <w:r>
        <w:rPr>
          <w:spacing w:val="1"/>
          <w:sz w:val="59"/>
          <w:szCs w:val="59"/>
        </w:rPr>
        <w:t>造价工程师审核签字并加盖执业专用章。</w:t>
      </w:r>
    </w:p>
    <w:p w14:paraId="1D78CBE9">
      <w:pPr>
        <w:pStyle w:val="2"/>
        <w:spacing w:before="339" w:line="278" w:lineRule="auto"/>
        <w:ind w:right="62" w:firstLine="1168"/>
        <w:rPr>
          <w:sz w:val="59"/>
          <w:szCs w:val="59"/>
        </w:rPr>
      </w:pPr>
      <w:r>
        <w:rPr>
          <w:b/>
          <w:bCs/>
          <w:spacing w:val="12"/>
          <w:sz w:val="59"/>
          <w:szCs w:val="59"/>
        </w:rPr>
        <w:t>第十条</w:t>
      </w:r>
      <w:r>
        <w:rPr>
          <w:spacing w:val="65"/>
          <w:sz w:val="59"/>
          <w:szCs w:val="59"/>
        </w:rPr>
        <w:t xml:space="preserve">   </w:t>
      </w:r>
      <w:r>
        <w:rPr>
          <w:spacing w:val="12"/>
          <w:sz w:val="59"/>
          <w:szCs w:val="59"/>
        </w:rPr>
        <w:t>招标人发布的招标文件除应符合法律法规、国家标</w:t>
      </w:r>
      <w:r>
        <w:rPr>
          <w:sz w:val="59"/>
          <w:szCs w:val="59"/>
        </w:rPr>
        <w:t xml:space="preserve"> </w:t>
      </w:r>
      <w:r>
        <w:rPr>
          <w:spacing w:val="6"/>
          <w:sz w:val="59"/>
          <w:szCs w:val="59"/>
        </w:rPr>
        <w:t>准规定外，在下列内容描述中应遵循以下原则。</w:t>
      </w:r>
    </w:p>
    <w:p w14:paraId="0474B590">
      <w:pPr>
        <w:pStyle w:val="2"/>
        <w:spacing w:before="378" w:line="289" w:lineRule="auto"/>
        <w:ind w:right="58" w:firstLine="1640"/>
        <w:rPr>
          <w:sz w:val="59"/>
          <w:szCs w:val="59"/>
        </w:rPr>
      </w:pPr>
      <w:r>
        <w:rPr>
          <w:spacing w:val="-76"/>
          <w:w w:val="97"/>
          <w:sz w:val="59"/>
          <w:szCs w:val="59"/>
        </w:rPr>
        <w:t>(</w:t>
      </w:r>
      <w:r>
        <w:rPr>
          <w:spacing w:val="-116"/>
          <w:sz w:val="59"/>
          <w:szCs w:val="59"/>
        </w:rPr>
        <w:t xml:space="preserve"> </w:t>
      </w:r>
      <w:r>
        <w:rPr>
          <w:spacing w:val="-76"/>
          <w:w w:val="97"/>
          <w:sz w:val="59"/>
          <w:szCs w:val="59"/>
        </w:rPr>
        <w:t>一</w:t>
      </w:r>
      <w:r>
        <w:rPr>
          <w:spacing w:val="-151"/>
          <w:sz w:val="59"/>
          <w:szCs w:val="59"/>
        </w:rPr>
        <w:t xml:space="preserve"> </w:t>
      </w:r>
      <w:r>
        <w:rPr>
          <w:spacing w:val="116"/>
          <w:sz w:val="59"/>
          <w:szCs w:val="59"/>
        </w:rPr>
        <w:t>)描述计价风险内容及其范围(或幅度)时，不得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采用无限风险、所有风险或类似语句规避计价中的风险内容及其</w:t>
      </w:r>
      <w:r>
        <w:rPr>
          <w:spacing w:val="17"/>
          <w:sz w:val="59"/>
          <w:szCs w:val="59"/>
        </w:rPr>
        <w:t xml:space="preserve"> </w:t>
      </w:r>
      <w:r>
        <w:rPr>
          <w:spacing w:val="84"/>
          <w:sz w:val="59"/>
          <w:szCs w:val="59"/>
        </w:rPr>
        <w:t>范围(或幅度)。</w:t>
      </w:r>
    </w:p>
    <w:p w14:paraId="3CC3829B">
      <w:pPr>
        <w:pStyle w:val="2"/>
        <w:spacing w:before="388" w:line="298" w:lineRule="auto"/>
        <w:ind w:firstLine="1552"/>
        <w:rPr>
          <w:sz w:val="59"/>
          <w:szCs w:val="59"/>
        </w:rPr>
      </w:pPr>
      <w:r>
        <w:rPr>
          <w:spacing w:val="66"/>
          <w:sz w:val="59"/>
          <w:szCs w:val="59"/>
        </w:rPr>
        <w:t>(二)在公布最高投标限价时，应以单位工程为单位，同</w:t>
      </w:r>
      <w:r>
        <w:rPr>
          <w:spacing w:val="16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时公布最高投标限价计算方法，以及各单位</w:t>
      </w:r>
      <w:r>
        <w:rPr>
          <w:spacing w:val="28"/>
          <w:sz w:val="59"/>
          <w:szCs w:val="59"/>
        </w:rPr>
        <w:t>工程的分部分项工程</w:t>
      </w:r>
      <w:r>
        <w:rPr>
          <w:sz w:val="59"/>
          <w:szCs w:val="59"/>
        </w:rPr>
        <w:t xml:space="preserve"> </w:t>
      </w:r>
      <w:r>
        <w:rPr>
          <w:spacing w:val="74"/>
          <w:sz w:val="59"/>
          <w:szCs w:val="59"/>
        </w:rPr>
        <w:t>费、措施项目费、其他项目费、规费和税金。不得只公布最</w:t>
      </w:r>
      <w:r>
        <w:rPr>
          <w:spacing w:val="11"/>
          <w:sz w:val="59"/>
          <w:szCs w:val="59"/>
        </w:rPr>
        <w:t xml:space="preserve"> </w:t>
      </w:r>
      <w:r>
        <w:rPr>
          <w:spacing w:val="21"/>
          <w:sz w:val="59"/>
          <w:szCs w:val="59"/>
        </w:rPr>
        <w:t>高投标限价总价。</w:t>
      </w:r>
    </w:p>
    <w:p w14:paraId="00B56ED0">
      <w:pPr>
        <w:pStyle w:val="2"/>
        <w:spacing w:before="354" w:line="281" w:lineRule="auto"/>
        <w:ind w:right="46" w:firstLine="1683"/>
        <w:rPr>
          <w:sz w:val="59"/>
          <w:szCs w:val="59"/>
        </w:rPr>
      </w:pPr>
      <w:r>
        <w:rPr>
          <w:spacing w:val="34"/>
          <w:sz w:val="59"/>
          <w:szCs w:val="59"/>
        </w:rPr>
        <w:t>(三)商务标中应明确不可竞争性费用不参与评审，并对不</w:t>
      </w:r>
      <w:r>
        <w:rPr>
          <w:spacing w:val="15"/>
          <w:sz w:val="59"/>
          <w:szCs w:val="59"/>
        </w:rPr>
        <w:t xml:space="preserve"> </w:t>
      </w:r>
      <w:r>
        <w:rPr>
          <w:spacing w:val="31"/>
          <w:sz w:val="59"/>
          <w:szCs w:val="59"/>
        </w:rPr>
        <w:t>可竞争性费用(规费、税金)和安全文明施工措施费进行单列。</w:t>
      </w:r>
    </w:p>
    <w:p w14:paraId="3B48B010">
      <w:pPr>
        <w:spacing w:line="281" w:lineRule="auto"/>
        <w:rPr>
          <w:sz w:val="59"/>
          <w:szCs w:val="59"/>
        </w:rPr>
        <w:sectPr>
          <w:pgSz w:w="22402" w:h="31680"/>
          <w:pgMar w:top="2692" w:right="2375" w:bottom="0" w:left="2644" w:header="0" w:footer="0" w:gutter="0"/>
          <w:cols w:space="720" w:num="1"/>
        </w:sectPr>
      </w:pPr>
    </w:p>
    <w:p w14:paraId="2F12F5A6">
      <w:pPr>
        <w:pStyle w:val="2"/>
        <w:spacing w:before="387" w:line="275" w:lineRule="auto"/>
        <w:ind w:right="27" w:firstLine="1664"/>
        <w:rPr>
          <w:sz w:val="56"/>
          <w:szCs w:val="56"/>
        </w:rPr>
      </w:pPr>
      <w:r>
        <w:rPr>
          <w:spacing w:val="64"/>
          <w:sz w:val="56"/>
          <w:szCs w:val="56"/>
        </w:rPr>
        <w:t>(四)明确电子招标投标使用的数据标准，以及电子文档或</w:t>
      </w:r>
      <w:r>
        <w:rPr>
          <w:spacing w:val="2"/>
          <w:sz w:val="56"/>
          <w:szCs w:val="56"/>
        </w:rPr>
        <w:t xml:space="preserve"> </w:t>
      </w:r>
      <w:r>
        <w:rPr>
          <w:spacing w:val="-1"/>
          <w:sz w:val="56"/>
          <w:szCs w:val="56"/>
        </w:rPr>
        <w:t>纸质文件等有关要求。</w:t>
      </w:r>
    </w:p>
    <w:p w14:paraId="30F37868">
      <w:pPr>
        <w:spacing w:line="241" w:lineRule="auto"/>
        <w:rPr>
          <w:rFonts w:ascii="Arial"/>
          <w:sz w:val="21"/>
        </w:rPr>
      </w:pPr>
    </w:p>
    <w:p w14:paraId="61C59F2B">
      <w:pPr>
        <w:pStyle w:val="2"/>
        <w:spacing w:before="182" w:line="316" w:lineRule="auto"/>
        <w:ind w:right="37" w:firstLine="1664"/>
        <w:rPr>
          <w:sz w:val="56"/>
          <w:szCs w:val="56"/>
        </w:rPr>
      </w:pPr>
      <w:r>
        <w:rPr>
          <w:spacing w:val="-44"/>
          <w:sz w:val="56"/>
          <w:szCs w:val="56"/>
        </w:rPr>
        <w:t>(</w:t>
      </w:r>
      <w:r>
        <w:rPr>
          <w:spacing w:val="-72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五</w:t>
      </w:r>
      <w:r>
        <w:rPr>
          <w:spacing w:val="-108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)</w:t>
      </w:r>
      <w:r>
        <w:rPr>
          <w:spacing w:val="-80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工</w:t>
      </w:r>
      <w:r>
        <w:rPr>
          <w:spacing w:val="-89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程</w:t>
      </w:r>
      <w:r>
        <w:rPr>
          <w:spacing w:val="-84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量</w:t>
      </w:r>
      <w:r>
        <w:rPr>
          <w:spacing w:val="-87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清</w:t>
      </w:r>
      <w:r>
        <w:rPr>
          <w:spacing w:val="-82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单 中</w:t>
      </w:r>
      <w:r>
        <w:rPr>
          <w:spacing w:val="-84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存</w:t>
      </w:r>
      <w:r>
        <w:rPr>
          <w:spacing w:val="-89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在</w:t>
      </w:r>
      <w:r>
        <w:rPr>
          <w:spacing w:val="-79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暂</w:t>
      </w:r>
      <w:r>
        <w:rPr>
          <w:spacing w:val="-84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估</w:t>
      </w:r>
      <w:r>
        <w:rPr>
          <w:spacing w:val="-91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价 、</w:t>
      </w:r>
      <w:r>
        <w:rPr>
          <w:spacing w:val="-75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暂</w:t>
      </w:r>
      <w:r>
        <w:rPr>
          <w:spacing w:val="-78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列</w:t>
      </w:r>
      <w:r>
        <w:rPr>
          <w:spacing w:val="-93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金</w:t>
      </w:r>
      <w:r>
        <w:rPr>
          <w:spacing w:val="-95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额</w:t>
      </w:r>
      <w:r>
        <w:rPr>
          <w:spacing w:val="-93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形</w:t>
      </w:r>
      <w:r>
        <w:rPr>
          <w:spacing w:val="-80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式</w:t>
      </w:r>
      <w:r>
        <w:rPr>
          <w:spacing w:val="-93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计</w:t>
      </w:r>
      <w:r>
        <w:rPr>
          <w:spacing w:val="-91"/>
          <w:sz w:val="56"/>
          <w:szCs w:val="56"/>
        </w:rPr>
        <w:t xml:space="preserve"> </w:t>
      </w:r>
      <w:r>
        <w:rPr>
          <w:spacing w:val="-44"/>
          <w:sz w:val="56"/>
          <w:szCs w:val="56"/>
        </w:rPr>
        <w:t>价</w:t>
      </w:r>
      <w:r>
        <w:rPr>
          <w:sz w:val="56"/>
          <w:szCs w:val="56"/>
        </w:rPr>
        <w:t xml:space="preserve"> </w:t>
      </w:r>
      <w:r>
        <w:rPr>
          <w:spacing w:val="78"/>
          <w:sz w:val="56"/>
          <w:szCs w:val="56"/>
        </w:rPr>
        <w:t>的，招标文件应明确专业工程暂估价、暂列金额不参与评审。</w:t>
      </w:r>
      <w:r>
        <w:rPr>
          <w:spacing w:val="9"/>
          <w:sz w:val="56"/>
          <w:szCs w:val="56"/>
        </w:rPr>
        <w:t xml:space="preserve"> </w:t>
      </w:r>
      <w:r>
        <w:rPr>
          <w:spacing w:val="99"/>
          <w:sz w:val="56"/>
          <w:szCs w:val="56"/>
        </w:rPr>
        <w:t>以暂估价</w:t>
      </w:r>
      <w:r>
        <w:rPr>
          <w:spacing w:val="-59"/>
          <w:sz w:val="56"/>
          <w:szCs w:val="56"/>
        </w:rPr>
        <w:t xml:space="preserve"> </w:t>
      </w:r>
      <w:r>
        <w:rPr>
          <w:spacing w:val="99"/>
          <w:sz w:val="56"/>
          <w:szCs w:val="56"/>
        </w:rPr>
        <w:t>、</w:t>
      </w:r>
      <w:r>
        <w:rPr>
          <w:spacing w:val="-91"/>
          <w:sz w:val="56"/>
          <w:szCs w:val="56"/>
        </w:rPr>
        <w:t xml:space="preserve"> </w:t>
      </w:r>
      <w:r>
        <w:rPr>
          <w:spacing w:val="99"/>
          <w:sz w:val="56"/>
          <w:szCs w:val="56"/>
        </w:rPr>
        <w:t>暂列金额形式包括在总承包范围内的工程</w:t>
      </w:r>
      <w:r>
        <w:rPr>
          <w:spacing w:val="-67"/>
          <w:sz w:val="56"/>
          <w:szCs w:val="56"/>
        </w:rPr>
        <w:t xml:space="preserve"> </w:t>
      </w:r>
      <w:r>
        <w:rPr>
          <w:spacing w:val="99"/>
          <w:sz w:val="56"/>
          <w:szCs w:val="56"/>
        </w:rPr>
        <w:t>、</w:t>
      </w:r>
      <w:r>
        <w:rPr>
          <w:spacing w:val="-93"/>
          <w:sz w:val="56"/>
          <w:szCs w:val="56"/>
        </w:rPr>
        <w:t xml:space="preserve"> </w:t>
      </w:r>
      <w:r>
        <w:rPr>
          <w:spacing w:val="99"/>
          <w:sz w:val="56"/>
          <w:szCs w:val="56"/>
        </w:rPr>
        <w:t>货</w:t>
      </w:r>
      <w:r>
        <w:rPr>
          <w:sz w:val="56"/>
          <w:szCs w:val="56"/>
        </w:rPr>
        <w:t xml:space="preserve"> </w:t>
      </w:r>
      <w:r>
        <w:rPr>
          <w:spacing w:val="106"/>
          <w:sz w:val="56"/>
          <w:szCs w:val="56"/>
        </w:rPr>
        <w:t>物、服务在依法必须进行招标的项目范围且达到国家规定规</w:t>
      </w:r>
      <w:r>
        <w:rPr>
          <w:spacing w:val="6"/>
          <w:sz w:val="56"/>
          <w:szCs w:val="56"/>
        </w:rPr>
        <w:t xml:space="preserve"> </w:t>
      </w:r>
      <w:r>
        <w:rPr>
          <w:spacing w:val="67"/>
          <w:sz w:val="56"/>
          <w:szCs w:val="56"/>
        </w:rPr>
        <w:t>模标准的，应当依法进行招标。</w:t>
      </w:r>
    </w:p>
    <w:p w14:paraId="5B8A327E">
      <w:pPr>
        <w:pStyle w:val="2"/>
        <w:spacing w:before="410" w:line="329" w:lineRule="auto"/>
        <w:ind w:firstLine="1664"/>
        <w:rPr>
          <w:sz w:val="56"/>
          <w:szCs w:val="56"/>
        </w:rPr>
      </w:pPr>
      <w:r>
        <w:rPr>
          <w:spacing w:val="64"/>
          <w:sz w:val="56"/>
          <w:szCs w:val="56"/>
        </w:rPr>
        <w:t>(六)禁止收取任何无法律依据的保证金。设置保</w:t>
      </w:r>
      <w:r>
        <w:rPr>
          <w:spacing w:val="63"/>
          <w:sz w:val="56"/>
          <w:szCs w:val="56"/>
        </w:rPr>
        <w:t>证金要求</w:t>
      </w:r>
      <w:r>
        <w:rPr>
          <w:sz w:val="56"/>
          <w:szCs w:val="56"/>
        </w:rPr>
        <w:t xml:space="preserve"> </w:t>
      </w:r>
      <w:r>
        <w:rPr>
          <w:spacing w:val="36"/>
          <w:sz w:val="56"/>
          <w:szCs w:val="56"/>
        </w:rPr>
        <w:t>时，招标人应在招标文件中规范约定招标项目需要提交保证金的种</w:t>
      </w:r>
      <w:r>
        <w:rPr>
          <w:spacing w:val="14"/>
          <w:sz w:val="56"/>
          <w:szCs w:val="56"/>
        </w:rPr>
        <w:t xml:space="preserve"> </w:t>
      </w:r>
      <w:r>
        <w:rPr>
          <w:spacing w:val="38"/>
          <w:sz w:val="56"/>
          <w:szCs w:val="56"/>
        </w:rPr>
        <w:t>类、保证形式、金额或比例、收退时间等。依法必须招</w:t>
      </w:r>
      <w:r>
        <w:rPr>
          <w:spacing w:val="37"/>
          <w:sz w:val="56"/>
          <w:szCs w:val="56"/>
        </w:rPr>
        <w:t>标项目的招</w:t>
      </w:r>
      <w:r>
        <w:rPr>
          <w:sz w:val="56"/>
          <w:szCs w:val="56"/>
        </w:rPr>
        <w:t xml:space="preserve"> </w:t>
      </w:r>
      <w:r>
        <w:rPr>
          <w:spacing w:val="38"/>
          <w:sz w:val="56"/>
          <w:szCs w:val="56"/>
        </w:rPr>
        <w:t>标人不得强制要求投标人、中标人缴纳现金保证金，应当接受保函</w:t>
      </w:r>
      <w:r>
        <w:rPr>
          <w:spacing w:val="4"/>
          <w:sz w:val="56"/>
          <w:szCs w:val="56"/>
        </w:rPr>
        <w:t xml:space="preserve"> </w:t>
      </w:r>
      <w:r>
        <w:rPr>
          <w:spacing w:val="80"/>
          <w:sz w:val="56"/>
          <w:szCs w:val="56"/>
        </w:rPr>
        <w:t>(单)等非现金交易担保形式。招标人应依法提供工程款支付担</w:t>
      </w:r>
      <w:r>
        <w:rPr>
          <w:sz w:val="56"/>
          <w:szCs w:val="56"/>
        </w:rPr>
        <w:t xml:space="preserve"> </w:t>
      </w:r>
      <w:r>
        <w:rPr>
          <w:spacing w:val="37"/>
          <w:sz w:val="56"/>
          <w:szCs w:val="56"/>
        </w:rPr>
        <w:t>保，招标人要求中标人提交履约担保的，履约担保额应与工程款支</w:t>
      </w:r>
      <w:r>
        <w:rPr>
          <w:spacing w:val="9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付担保额对等。</w:t>
      </w:r>
    </w:p>
    <w:p w14:paraId="741B2153">
      <w:pPr>
        <w:pStyle w:val="2"/>
        <w:spacing w:before="369" w:line="312" w:lineRule="auto"/>
        <w:ind w:right="31" w:firstLine="1290"/>
        <w:jc w:val="both"/>
        <w:rPr>
          <w:sz w:val="61"/>
          <w:szCs w:val="61"/>
        </w:rPr>
      </w:pPr>
      <w:r>
        <w:rPr>
          <w:spacing w:val="58"/>
          <w:sz w:val="61"/>
          <w:szCs w:val="61"/>
        </w:rPr>
        <w:t>鼓励招标人根据项目特点和投标人诚信状况，在招标文</w:t>
      </w:r>
      <w:r>
        <w:rPr>
          <w:spacing w:val="4"/>
          <w:sz w:val="61"/>
          <w:szCs w:val="61"/>
        </w:rPr>
        <w:t xml:space="preserve"> </w:t>
      </w:r>
      <w:r>
        <w:rPr>
          <w:spacing w:val="56"/>
          <w:sz w:val="61"/>
          <w:szCs w:val="61"/>
        </w:rPr>
        <w:t>件中明确对无失信记录的中小微企业或信用记录良好的投标</w:t>
      </w:r>
      <w:r>
        <w:rPr>
          <w:spacing w:val="2"/>
          <w:sz w:val="61"/>
          <w:szCs w:val="61"/>
        </w:rPr>
        <w:t xml:space="preserve"> </w:t>
      </w:r>
      <w:r>
        <w:rPr>
          <w:spacing w:val="14"/>
          <w:sz w:val="61"/>
          <w:szCs w:val="61"/>
        </w:rPr>
        <w:t>人，给予减免保证金的优惠待遇。</w:t>
      </w:r>
    </w:p>
    <w:p w14:paraId="1494734F">
      <w:pPr>
        <w:pStyle w:val="2"/>
        <w:spacing w:before="132" w:line="338" w:lineRule="auto"/>
        <w:ind w:right="12" w:firstLine="1664"/>
        <w:rPr>
          <w:sz w:val="56"/>
          <w:szCs w:val="56"/>
        </w:rPr>
      </w:pPr>
      <w:r>
        <w:rPr>
          <w:spacing w:val="79"/>
          <w:sz w:val="56"/>
          <w:szCs w:val="56"/>
        </w:rPr>
        <w:t>(七)设置企业和项目经理信用要求时，应统</w:t>
      </w:r>
      <w:r>
        <w:rPr>
          <w:spacing w:val="-143"/>
          <w:sz w:val="56"/>
          <w:szCs w:val="56"/>
        </w:rPr>
        <w:t xml:space="preserve"> </w:t>
      </w:r>
      <w:r>
        <w:rPr>
          <w:spacing w:val="79"/>
          <w:sz w:val="56"/>
          <w:szCs w:val="56"/>
        </w:rPr>
        <w:t>一</w:t>
      </w:r>
      <w:r>
        <w:rPr>
          <w:spacing w:val="-150"/>
          <w:sz w:val="56"/>
          <w:szCs w:val="56"/>
        </w:rPr>
        <w:t xml:space="preserve"> </w:t>
      </w:r>
      <w:r>
        <w:rPr>
          <w:spacing w:val="79"/>
          <w:sz w:val="56"/>
          <w:szCs w:val="56"/>
        </w:rPr>
        <w:t>使用河南</w:t>
      </w:r>
      <w:r>
        <w:rPr>
          <w:sz w:val="56"/>
          <w:szCs w:val="56"/>
        </w:rPr>
        <w:t xml:space="preserve"> </w:t>
      </w:r>
      <w:r>
        <w:rPr>
          <w:spacing w:val="58"/>
          <w:sz w:val="56"/>
          <w:szCs w:val="56"/>
        </w:rPr>
        <w:t>省建筑市场信用评价分值，不得另行设置奖项加分项或扣分</w:t>
      </w:r>
      <w:r>
        <w:rPr>
          <w:spacing w:val="57"/>
          <w:sz w:val="56"/>
          <w:szCs w:val="56"/>
        </w:rPr>
        <w:t>项以</w:t>
      </w:r>
      <w:r>
        <w:rPr>
          <w:sz w:val="56"/>
          <w:szCs w:val="56"/>
        </w:rPr>
        <w:t xml:space="preserve"> </w:t>
      </w:r>
      <w:r>
        <w:rPr>
          <w:spacing w:val="57"/>
          <w:sz w:val="56"/>
          <w:szCs w:val="56"/>
        </w:rPr>
        <w:t>及不良行为扣分项。投标人除以下情形之外的其他的行政处罚、</w:t>
      </w:r>
      <w:r>
        <w:rPr>
          <w:spacing w:val="2"/>
          <w:sz w:val="56"/>
          <w:szCs w:val="56"/>
        </w:rPr>
        <w:t xml:space="preserve"> </w:t>
      </w:r>
      <w:r>
        <w:rPr>
          <w:spacing w:val="58"/>
          <w:sz w:val="56"/>
          <w:szCs w:val="56"/>
        </w:rPr>
        <w:t>诉讼或仲裁案件、被执行信息等，不得作为限制投标人参与招标</w:t>
      </w:r>
      <w:r>
        <w:rPr>
          <w:spacing w:val="11"/>
          <w:sz w:val="56"/>
          <w:szCs w:val="56"/>
        </w:rPr>
        <w:t xml:space="preserve"> </w:t>
      </w:r>
      <w:r>
        <w:rPr>
          <w:spacing w:val="30"/>
          <w:sz w:val="56"/>
          <w:szCs w:val="56"/>
        </w:rPr>
        <w:t>投标活动的否决性或限制性条件：</w:t>
      </w:r>
    </w:p>
    <w:p w14:paraId="620AB1D2">
      <w:pPr>
        <w:pStyle w:val="2"/>
        <w:spacing w:before="87" w:line="364" w:lineRule="auto"/>
        <w:ind w:right="39" w:firstLine="1179"/>
        <w:rPr>
          <w:sz w:val="56"/>
          <w:szCs w:val="56"/>
        </w:rPr>
      </w:pPr>
      <w:r>
        <w:rPr>
          <w:rFonts w:ascii="宋体" w:hAnsi="宋体" w:eastAsia="宋体" w:cs="宋体"/>
          <w:spacing w:val="35"/>
          <w:sz w:val="56"/>
          <w:szCs w:val="56"/>
        </w:rPr>
        <w:t>1.</w:t>
      </w:r>
      <w:r>
        <w:rPr>
          <w:spacing w:val="35"/>
          <w:sz w:val="56"/>
          <w:szCs w:val="56"/>
        </w:rPr>
        <w:t>投标企业或个人被列入建筑市场主体"黑名单"且在管理期限</w:t>
      </w:r>
      <w:r>
        <w:rPr>
          <w:spacing w:val="5"/>
          <w:sz w:val="56"/>
          <w:szCs w:val="56"/>
        </w:rPr>
        <w:t xml:space="preserve"> </w:t>
      </w:r>
      <w:r>
        <w:rPr>
          <w:spacing w:val="13"/>
          <w:sz w:val="56"/>
          <w:szCs w:val="56"/>
        </w:rPr>
        <w:t>内的；</w:t>
      </w:r>
    </w:p>
    <w:p w14:paraId="7625F887">
      <w:pPr>
        <w:spacing w:line="364" w:lineRule="auto"/>
        <w:rPr>
          <w:sz w:val="56"/>
          <w:szCs w:val="56"/>
        </w:rPr>
        <w:sectPr>
          <w:pgSz w:w="22402" w:h="31680"/>
          <w:pgMar w:top="2692" w:right="2396" w:bottom="0" w:left="2644" w:header="0" w:footer="0" w:gutter="0"/>
          <w:cols w:space="720" w:num="1"/>
        </w:sectPr>
      </w:pPr>
    </w:p>
    <w:p w14:paraId="55ADBD3C">
      <w:pPr>
        <w:pStyle w:val="2"/>
        <w:spacing w:before="311" w:line="277" w:lineRule="auto"/>
        <w:ind w:right="46" w:firstLine="1143"/>
        <w:rPr>
          <w:sz w:val="59"/>
          <w:szCs w:val="59"/>
        </w:rPr>
      </w:pPr>
      <w:r>
        <w:rPr>
          <w:rFonts w:ascii="宋体" w:hAnsi="宋体" w:eastAsia="宋体" w:cs="宋体"/>
          <w:b/>
          <w:bCs/>
          <w:spacing w:val="30"/>
          <w:sz w:val="59"/>
          <w:szCs w:val="59"/>
        </w:rPr>
        <w:t>2.</w:t>
      </w:r>
      <w:r>
        <w:rPr>
          <w:spacing w:val="30"/>
          <w:sz w:val="59"/>
          <w:szCs w:val="59"/>
        </w:rPr>
        <w:t>被列入国家企业信用信息公示系统严重违法失信名单且在</w:t>
      </w:r>
      <w:r>
        <w:rPr>
          <w:spacing w:val="17"/>
          <w:sz w:val="59"/>
          <w:szCs w:val="59"/>
        </w:rPr>
        <w:t xml:space="preserve"> </w:t>
      </w:r>
      <w:r>
        <w:rPr>
          <w:spacing w:val="5"/>
          <w:sz w:val="59"/>
          <w:szCs w:val="59"/>
        </w:rPr>
        <w:t>管理期限内的；</w:t>
      </w:r>
    </w:p>
    <w:p w14:paraId="522BD5C4">
      <w:pPr>
        <w:pStyle w:val="2"/>
        <w:spacing w:before="331" w:line="274" w:lineRule="auto"/>
        <w:ind w:firstLine="1135"/>
        <w:rPr>
          <w:sz w:val="59"/>
          <w:szCs w:val="59"/>
        </w:rPr>
      </w:pPr>
      <w:r>
        <w:rPr>
          <w:rFonts w:ascii="宋体" w:hAnsi="宋体" w:eastAsia="宋体" w:cs="宋体"/>
          <w:spacing w:val="10"/>
          <w:sz w:val="59"/>
          <w:szCs w:val="59"/>
        </w:rPr>
        <w:t>3.</w:t>
      </w:r>
      <w:r>
        <w:rPr>
          <w:spacing w:val="10"/>
          <w:sz w:val="59"/>
          <w:szCs w:val="59"/>
        </w:rPr>
        <w:t>在"信用中国"网站重点领域严重失信主体名单中被限制或者</w:t>
      </w:r>
      <w:r>
        <w:rPr>
          <w:spacing w:val="14"/>
          <w:sz w:val="59"/>
          <w:szCs w:val="59"/>
        </w:rPr>
        <w:t xml:space="preserve"> </w:t>
      </w:r>
      <w:r>
        <w:rPr>
          <w:spacing w:val="-14"/>
          <w:sz w:val="59"/>
          <w:szCs w:val="59"/>
        </w:rPr>
        <w:t>禁止参与招标投标活动的"严重失信主体"且在管</w:t>
      </w:r>
      <w:r>
        <w:rPr>
          <w:spacing w:val="-15"/>
          <w:sz w:val="59"/>
          <w:szCs w:val="59"/>
        </w:rPr>
        <w:t>理期限内的；</w:t>
      </w:r>
    </w:p>
    <w:p w14:paraId="17773369">
      <w:pPr>
        <w:pStyle w:val="2"/>
        <w:spacing w:before="376" w:line="275" w:lineRule="auto"/>
        <w:ind w:right="53" w:firstLine="1135"/>
        <w:rPr>
          <w:sz w:val="59"/>
          <w:szCs w:val="59"/>
        </w:rPr>
      </w:pPr>
      <w:r>
        <w:rPr>
          <w:rFonts w:ascii="宋体" w:hAnsi="宋体" w:eastAsia="宋体" w:cs="宋体"/>
          <w:spacing w:val="9"/>
          <w:sz w:val="59"/>
          <w:szCs w:val="59"/>
        </w:rPr>
        <w:t>4.</w:t>
      </w:r>
      <w:r>
        <w:rPr>
          <w:spacing w:val="9"/>
          <w:sz w:val="59"/>
          <w:szCs w:val="59"/>
        </w:rPr>
        <w:t>被吊销许可证件、营业执照，限制开展生产经营活动、责令</w:t>
      </w:r>
      <w:r>
        <w:rPr>
          <w:sz w:val="59"/>
          <w:szCs w:val="59"/>
        </w:rPr>
        <w:t xml:space="preserve"> </w:t>
      </w:r>
      <w:r>
        <w:rPr>
          <w:spacing w:val="6"/>
          <w:sz w:val="59"/>
          <w:szCs w:val="59"/>
        </w:rPr>
        <w:t>停产停业、责令关闭、限制从业等，取消投标资格的。</w:t>
      </w:r>
    </w:p>
    <w:p w14:paraId="1958F063">
      <w:pPr>
        <w:pStyle w:val="2"/>
        <w:spacing w:before="342" w:line="302" w:lineRule="auto"/>
        <w:ind w:right="46" w:firstLine="1640"/>
        <w:rPr>
          <w:sz w:val="59"/>
          <w:szCs w:val="59"/>
        </w:rPr>
      </w:pPr>
      <w:r>
        <w:rPr>
          <w:spacing w:val="61"/>
          <w:sz w:val="59"/>
          <w:szCs w:val="59"/>
        </w:rPr>
        <w:t>(八)设置人员要求时，除对国家法律法规规定需经</w:t>
      </w:r>
      <w:r>
        <w:rPr>
          <w:spacing w:val="60"/>
          <w:sz w:val="59"/>
          <w:szCs w:val="59"/>
        </w:rPr>
        <w:t>行政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许可发放证书的建造师、安全生产三类人员</w:t>
      </w:r>
      <w:r>
        <w:rPr>
          <w:spacing w:val="28"/>
          <w:sz w:val="59"/>
          <w:szCs w:val="59"/>
        </w:rPr>
        <w:t>、特种作业人员等提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出证书要求外，不应对其他人员证书再作要</w:t>
      </w:r>
      <w:r>
        <w:rPr>
          <w:spacing w:val="28"/>
          <w:sz w:val="59"/>
          <w:szCs w:val="59"/>
        </w:rPr>
        <w:t>求。不应以社会保险</w:t>
      </w:r>
      <w:r>
        <w:rPr>
          <w:sz w:val="59"/>
          <w:szCs w:val="59"/>
        </w:rPr>
        <w:t xml:space="preserve"> </w:t>
      </w:r>
      <w:r>
        <w:rPr>
          <w:spacing w:val="1"/>
          <w:sz w:val="59"/>
          <w:szCs w:val="59"/>
        </w:rPr>
        <w:t>缴纳时长限制上述人员参与投标活动。</w:t>
      </w:r>
    </w:p>
    <w:p w14:paraId="6BA01905">
      <w:pPr>
        <w:pStyle w:val="2"/>
        <w:spacing w:before="316" w:line="311" w:lineRule="auto"/>
        <w:ind w:right="29" w:firstLine="1640"/>
        <w:rPr>
          <w:sz w:val="59"/>
          <w:szCs w:val="59"/>
        </w:rPr>
      </w:pPr>
      <w:r>
        <w:rPr>
          <w:spacing w:val="56"/>
          <w:sz w:val="59"/>
          <w:szCs w:val="59"/>
        </w:rPr>
        <w:t>(九)设置投标条件时，不得限制或者排斥潜在投标人，</w:t>
      </w:r>
      <w:r>
        <w:rPr>
          <w:spacing w:val="1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以及对潜在投标人实行歧视待遇；不得以营业执照记载的经营范</w:t>
      </w:r>
      <w:r>
        <w:rPr>
          <w:spacing w:val="8"/>
          <w:sz w:val="59"/>
          <w:szCs w:val="59"/>
        </w:rPr>
        <w:t xml:space="preserve"> </w:t>
      </w:r>
      <w:r>
        <w:rPr>
          <w:spacing w:val="27"/>
          <w:sz w:val="59"/>
          <w:szCs w:val="59"/>
        </w:rPr>
        <w:t>围作为确定投标人经营资质资格的依据；不得将投标人营业执照</w:t>
      </w:r>
      <w:r>
        <w:rPr>
          <w:spacing w:val="18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记载的经营范围采用某种特定表述或者明确记载某个特定经营范</w:t>
      </w:r>
      <w:r>
        <w:rPr>
          <w:spacing w:val="8"/>
          <w:sz w:val="59"/>
          <w:szCs w:val="59"/>
        </w:rPr>
        <w:t xml:space="preserve"> </w:t>
      </w:r>
      <w:r>
        <w:rPr>
          <w:spacing w:val="27"/>
          <w:sz w:val="59"/>
          <w:szCs w:val="59"/>
        </w:rPr>
        <w:t>围细项作为投标、加分或者中标条件；不得以招标项目超</w:t>
      </w:r>
      <w:r>
        <w:rPr>
          <w:spacing w:val="26"/>
          <w:sz w:val="59"/>
          <w:szCs w:val="59"/>
        </w:rPr>
        <w:t>出投标</w:t>
      </w:r>
      <w:r>
        <w:rPr>
          <w:sz w:val="59"/>
          <w:szCs w:val="59"/>
        </w:rPr>
        <w:t xml:space="preserve"> </w:t>
      </w:r>
      <w:r>
        <w:rPr>
          <w:spacing w:val="7"/>
          <w:sz w:val="59"/>
          <w:szCs w:val="59"/>
        </w:rPr>
        <w:t>人营业执照记载的经营范围为由认定其投标无效。</w:t>
      </w:r>
    </w:p>
    <w:p w14:paraId="1A69AA01">
      <w:pPr>
        <w:pStyle w:val="2"/>
        <w:spacing w:before="359" w:line="318" w:lineRule="auto"/>
        <w:ind w:right="9" w:firstLine="1640"/>
        <w:rPr>
          <w:sz w:val="50"/>
          <w:szCs w:val="50"/>
        </w:rPr>
      </w:pPr>
      <w:r>
        <w:rPr>
          <w:spacing w:val="62"/>
          <w:sz w:val="59"/>
          <w:szCs w:val="59"/>
        </w:rPr>
        <w:t>(十)设置投标人资质要求时，应根据项目</w:t>
      </w:r>
      <w:r>
        <w:rPr>
          <w:spacing w:val="61"/>
          <w:sz w:val="59"/>
          <w:szCs w:val="59"/>
        </w:rPr>
        <w:t>具体情况和相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关企业资质管理规定及资质标准确定，不得提高或降低资质资格</w:t>
      </w:r>
      <w:r>
        <w:rPr>
          <w:spacing w:val="12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排斥潜在投标人。专业工程单独发包时，应由已取得相应专业承</w:t>
      </w:r>
      <w:r>
        <w:rPr>
          <w:spacing w:val="17"/>
          <w:sz w:val="59"/>
          <w:szCs w:val="59"/>
        </w:rPr>
        <w:t xml:space="preserve"> </w:t>
      </w:r>
      <w:r>
        <w:rPr>
          <w:spacing w:val="30"/>
          <w:sz w:val="59"/>
          <w:szCs w:val="59"/>
        </w:rPr>
        <w:t>包资质的企业承担，国家已取消的资质除外。园林绿化工程招标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不得将市政公用工程施工总承包等资质作为投标人承包业务的必</w:t>
      </w:r>
      <w:r>
        <w:rPr>
          <w:sz w:val="59"/>
          <w:szCs w:val="59"/>
        </w:rPr>
        <w:t xml:space="preserve"> </w:t>
      </w:r>
      <w:r>
        <w:rPr>
          <w:spacing w:val="48"/>
          <w:sz w:val="50"/>
          <w:szCs w:val="50"/>
        </w:rPr>
        <w:t>要条件。</w:t>
      </w:r>
    </w:p>
    <w:p w14:paraId="45913D4C">
      <w:pPr>
        <w:pStyle w:val="2"/>
        <w:spacing w:before="383" w:line="282" w:lineRule="auto"/>
        <w:ind w:right="36" w:firstLine="1640"/>
        <w:rPr>
          <w:sz w:val="59"/>
          <w:szCs w:val="59"/>
        </w:rPr>
      </w:pPr>
      <w:r>
        <w:rPr>
          <w:spacing w:val="61"/>
          <w:sz w:val="59"/>
          <w:szCs w:val="59"/>
        </w:rPr>
        <w:t>(十一)设置业绩要求时，应合理设定时限要求</w:t>
      </w:r>
      <w:r>
        <w:rPr>
          <w:spacing w:val="60"/>
          <w:sz w:val="59"/>
          <w:szCs w:val="59"/>
        </w:rPr>
        <w:t>，不得设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定明显超出招标项目具体特点和实际需要的过高的业绩要求。不</w:t>
      </w:r>
    </w:p>
    <w:p w14:paraId="3FE27F6E">
      <w:pPr>
        <w:spacing w:line="282" w:lineRule="auto"/>
        <w:rPr>
          <w:sz w:val="59"/>
          <w:szCs w:val="59"/>
        </w:rPr>
        <w:sectPr>
          <w:pgSz w:w="22402" w:h="31680"/>
          <w:pgMar w:top="2692" w:right="2385" w:bottom="0" w:left="2644" w:header="0" w:footer="0" w:gutter="0"/>
          <w:cols w:space="720" w:num="1"/>
        </w:sectPr>
      </w:pPr>
    </w:p>
    <w:p w14:paraId="6902FB87">
      <w:pPr>
        <w:pStyle w:val="2"/>
        <w:spacing w:before="333" w:line="325" w:lineRule="auto"/>
        <w:ind w:right="43"/>
        <w:rPr>
          <w:sz w:val="59"/>
          <w:szCs w:val="59"/>
        </w:rPr>
      </w:pPr>
      <w:r>
        <w:rPr>
          <w:spacing w:val="29"/>
          <w:sz w:val="59"/>
          <w:szCs w:val="59"/>
        </w:rPr>
        <w:t>得将特定行政区域、特定行业的业绩作为投标条件、加分条件和</w:t>
      </w:r>
      <w:r>
        <w:rPr>
          <w:spacing w:val="12"/>
          <w:sz w:val="59"/>
          <w:szCs w:val="59"/>
        </w:rPr>
        <w:t xml:space="preserve"> </w:t>
      </w:r>
      <w:r>
        <w:rPr>
          <w:spacing w:val="6"/>
          <w:sz w:val="59"/>
          <w:szCs w:val="59"/>
        </w:rPr>
        <w:t>中标条件。</w:t>
      </w:r>
    </w:p>
    <w:p w14:paraId="43EF1EE4">
      <w:pPr>
        <w:pStyle w:val="2"/>
        <w:spacing w:before="30" w:line="288" w:lineRule="auto"/>
        <w:ind w:firstLine="1620"/>
        <w:rPr>
          <w:sz w:val="59"/>
          <w:szCs w:val="59"/>
        </w:rPr>
      </w:pPr>
      <w:r>
        <w:rPr>
          <w:spacing w:val="64"/>
          <w:sz w:val="59"/>
          <w:szCs w:val="59"/>
        </w:rPr>
        <w:t>(十二)设置招标范围时，不得将应当由一个承包单位完</w:t>
      </w:r>
      <w:r>
        <w:rPr>
          <w:spacing w:val="7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成的建设工程支解成若干部分发包给不同的</w:t>
      </w:r>
      <w:r>
        <w:rPr>
          <w:spacing w:val="28"/>
          <w:sz w:val="59"/>
          <w:szCs w:val="59"/>
        </w:rPr>
        <w:t>承包单位。单位工程</w:t>
      </w:r>
      <w:r>
        <w:rPr>
          <w:sz w:val="59"/>
          <w:szCs w:val="59"/>
        </w:rPr>
        <w:t xml:space="preserve"> </w:t>
      </w:r>
      <w:r>
        <w:rPr>
          <w:spacing w:val="5"/>
          <w:sz w:val="59"/>
          <w:szCs w:val="59"/>
        </w:rPr>
        <w:t>的具体划分按照相关工程的规范、标准或规定执行。</w:t>
      </w:r>
    </w:p>
    <w:p w14:paraId="6003EEE7">
      <w:pPr>
        <w:pStyle w:val="2"/>
        <w:spacing w:before="403" w:line="319" w:lineRule="auto"/>
        <w:ind w:right="46" w:firstLine="1596"/>
        <w:rPr>
          <w:sz w:val="59"/>
          <w:szCs w:val="59"/>
        </w:rPr>
      </w:pPr>
      <w:r>
        <w:rPr>
          <w:spacing w:val="62"/>
          <w:sz w:val="59"/>
          <w:szCs w:val="59"/>
        </w:rPr>
        <w:t>(十三)招标人在中标候选人公示前，应当认真审查评标</w:t>
      </w:r>
      <w:r>
        <w:rPr>
          <w:spacing w:val="10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委员会提交的书面评标报告。重点关注评标委员会是否按照招标</w:t>
      </w:r>
      <w:r>
        <w:rPr>
          <w:spacing w:val="12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文件规定的评标标准和方法进行评标；是否存在对客观评审因素</w:t>
      </w:r>
      <w:r>
        <w:rPr>
          <w:spacing w:val="10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评分不一致，或者评分畸高、畸低现象；是否对可能低于成本或</w:t>
      </w:r>
      <w:r>
        <w:rPr>
          <w:spacing w:val="1"/>
          <w:sz w:val="59"/>
          <w:szCs w:val="59"/>
        </w:rPr>
        <w:t xml:space="preserve"> </w:t>
      </w:r>
      <w:r>
        <w:rPr>
          <w:spacing w:val="26"/>
          <w:sz w:val="59"/>
          <w:szCs w:val="59"/>
        </w:rPr>
        <w:t>者影响履约的异常低价投标和严重不平衡报价进行了分析研判；</w:t>
      </w:r>
      <w:r>
        <w:rPr>
          <w:spacing w:val="2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是否依法通知投标人进行澄清、说明；是否存在随意否决投标等</w:t>
      </w:r>
      <w:r>
        <w:rPr>
          <w:spacing w:val="3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不符合法律、法规和规章规定的情况。发现异常情形的，应当向</w:t>
      </w:r>
      <w:r>
        <w:rPr>
          <w:spacing w:val="13"/>
          <w:sz w:val="59"/>
          <w:szCs w:val="59"/>
        </w:rPr>
        <w:t xml:space="preserve"> </w:t>
      </w:r>
      <w:r>
        <w:rPr>
          <w:spacing w:val="50"/>
          <w:sz w:val="59"/>
          <w:szCs w:val="59"/>
        </w:rPr>
        <w:t>有关行政监督部门报告，暂停招标活动，依照法定程序进行复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核，确认招标投标活动存在不符合法律、行政法规规定的，依照</w:t>
      </w:r>
      <w:r>
        <w:rPr>
          <w:spacing w:val="6"/>
          <w:sz w:val="59"/>
          <w:szCs w:val="59"/>
        </w:rPr>
        <w:t xml:space="preserve"> </w:t>
      </w:r>
      <w:r>
        <w:rPr>
          <w:spacing w:val="42"/>
          <w:sz w:val="59"/>
          <w:szCs w:val="59"/>
        </w:rPr>
        <w:t>法定程序予以纠正，否则应当自收到评标报告之日起</w:t>
      </w:r>
      <w:r>
        <w:rPr>
          <w:spacing w:val="-118"/>
          <w:sz w:val="59"/>
          <w:szCs w:val="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2"/>
          <w:sz w:val="59"/>
          <w:szCs w:val="59"/>
        </w:rPr>
        <w:t xml:space="preserve">3 </w:t>
      </w:r>
      <w:r>
        <w:rPr>
          <w:rFonts w:ascii="Times New Roman" w:hAnsi="Times New Roman" w:eastAsia="Times New Roman" w:cs="Times New Roman"/>
          <w:b/>
          <w:bCs/>
          <w:spacing w:val="41"/>
          <w:sz w:val="59"/>
          <w:szCs w:val="59"/>
        </w:rPr>
        <w:t xml:space="preserve"> </w:t>
      </w:r>
      <w:r>
        <w:rPr>
          <w:spacing w:val="41"/>
          <w:sz w:val="59"/>
          <w:szCs w:val="59"/>
        </w:rPr>
        <w:t>日内公</w:t>
      </w:r>
      <w:r>
        <w:rPr>
          <w:sz w:val="59"/>
          <w:szCs w:val="59"/>
        </w:rPr>
        <w:t xml:space="preserve"> </w:t>
      </w:r>
      <w:r>
        <w:rPr>
          <w:spacing w:val="17"/>
          <w:sz w:val="59"/>
          <w:szCs w:val="59"/>
        </w:rPr>
        <w:t>示中标候选人。</w:t>
      </w:r>
    </w:p>
    <w:p w14:paraId="154E875F">
      <w:pPr>
        <w:pStyle w:val="2"/>
        <w:spacing w:before="335" w:line="222" w:lineRule="auto"/>
        <w:ind w:left="1187"/>
        <w:rPr>
          <w:sz w:val="59"/>
          <w:szCs w:val="59"/>
        </w:rPr>
      </w:pPr>
      <w:r>
        <w:rPr>
          <w:b/>
          <w:bCs/>
          <w:spacing w:val="10"/>
          <w:sz w:val="59"/>
          <w:szCs w:val="59"/>
        </w:rPr>
        <w:t>第十一条</w:t>
      </w:r>
      <w:r>
        <w:rPr>
          <w:spacing w:val="10"/>
          <w:sz w:val="59"/>
          <w:szCs w:val="59"/>
        </w:rPr>
        <w:t xml:space="preserve">    评标程序分为初步评审和详细评</w:t>
      </w:r>
      <w:r>
        <w:rPr>
          <w:spacing w:val="9"/>
          <w:sz w:val="59"/>
          <w:szCs w:val="59"/>
        </w:rPr>
        <w:t>审阶段。</w:t>
      </w:r>
    </w:p>
    <w:p w14:paraId="52BF35AE">
      <w:pPr>
        <w:pStyle w:val="2"/>
        <w:spacing w:before="320" w:line="297" w:lineRule="auto"/>
        <w:ind w:right="32" w:firstLine="1187"/>
        <w:rPr>
          <w:sz w:val="59"/>
          <w:szCs w:val="59"/>
        </w:rPr>
      </w:pPr>
      <w:r>
        <w:rPr>
          <w:b/>
          <w:bCs/>
          <w:spacing w:val="40"/>
          <w:sz w:val="59"/>
          <w:szCs w:val="59"/>
        </w:rPr>
        <w:t>第十二条</w:t>
      </w:r>
      <w:r>
        <w:rPr>
          <w:spacing w:val="40"/>
          <w:sz w:val="59"/>
          <w:szCs w:val="59"/>
        </w:rPr>
        <w:t xml:space="preserve">   评标委员会按招标文件要求对投标文件的符合</w:t>
      </w:r>
      <w:r>
        <w:rPr>
          <w:spacing w:val="18"/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性、响应性、资格条件、重大偏差及违反法</w:t>
      </w:r>
      <w:r>
        <w:rPr>
          <w:spacing w:val="28"/>
          <w:sz w:val="59"/>
          <w:szCs w:val="59"/>
        </w:rPr>
        <w:t>律、法规、规章、规</w:t>
      </w:r>
      <w:r>
        <w:rPr>
          <w:sz w:val="59"/>
          <w:szCs w:val="59"/>
        </w:rPr>
        <w:t xml:space="preserve"> </w:t>
      </w:r>
      <w:r>
        <w:rPr>
          <w:spacing w:val="4"/>
          <w:sz w:val="59"/>
          <w:szCs w:val="59"/>
        </w:rPr>
        <w:t>范性文件规定的情况等逐一进行初步评审。</w:t>
      </w:r>
    </w:p>
    <w:p w14:paraId="306668AF">
      <w:pPr>
        <w:pStyle w:val="2"/>
        <w:spacing w:before="318" w:line="338" w:lineRule="auto"/>
        <w:ind w:right="23" w:firstLine="1179"/>
        <w:rPr>
          <w:sz w:val="59"/>
          <w:szCs w:val="59"/>
        </w:rPr>
      </w:pPr>
      <w:r>
        <w:rPr>
          <w:spacing w:val="32"/>
          <w:sz w:val="59"/>
          <w:szCs w:val="59"/>
        </w:rPr>
        <w:t>评标委员会在评标过程中，应秉持审慎原则否决投标，发现</w:t>
      </w:r>
      <w:r>
        <w:rPr>
          <w:spacing w:val="14"/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投标文件中存在符合否决投标情形的，应依法按否决投标处理。</w:t>
      </w:r>
      <w:r>
        <w:rPr>
          <w:spacing w:val="9"/>
          <w:sz w:val="59"/>
          <w:szCs w:val="59"/>
        </w:rPr>
        <w:t xml:space="preserve"> </w:t>
      </w:r>
      <w:r>
        <w:rPr>
          <w:spacing w:val="19"/>
          <w:sz w:val="59"/>
          <w:szCs w:val="59"/>
        </w:rPr>
        <w:t>常见的否决投标情形参照附件1。</w:t>
      </w:r>
    </w:p>
    <w:p w14:paraId="745BD340">
      <w:pPr>
        <w:spacing w:line="338" w:lineRule="auto"/>
        <w:rPr>
          <w:sz w:val="59"/>
          <w:szCs w:val="59"/>
        </w:rPr>
        <w:sectPr>
          <w:pgSz w:w="22402" w:h="31680"/>
          <w:pgMar w:top="2692" w:right="2366" w:bottom="0" w:left="2644" w:header="0" w:footer="0" w:gutter="0"/>
          <w:cols w:space="720" w:num="1"/>
        </w:sectPr>
      </w:pPr>
    </w:p>
    <w:p w14:paraId="2A062E5D">
      <w:pPr>
        <w:pStyle w:val="2"/>
        <w:spacing w:before="322" w:line="329" w:lineRule="auto"/>
        <w:ind w:right="58" w:firstLine="1187"/>
        <w:rPr>
          <w:sz w:val="59"/>
          <w:szCs w:val="59"/>
        </w:rPr>
      </w:pPr>
      <w:r>
        <w:rPr>
          <w:b/>
          <w:bCs/>
          <w:spacing w:val="38"/>
          <w:sz w:val="59"/>
          <w:szCs w:val="59"/>
        </w:rPr>
        <w:t>第十三条</w:t>
      </w:r>
      <w:r>
        <w:rPr>
          <w:spacing w:val="38"/>
          <w:sz w:val="59"/>
          <w:szCs w:val="59"/>
        </w:rPr>
        <w:t xml:space="preserve">   评标委员会在评标过程中发现因招标文件或工</w:t>
      </w:r>
      <w:r>
        <w:rPr>
          <w:spacing w:val="16"/>
          <w:sz w:val="59"/>
          <w:szCs w:val="59"/>
        </w:rPr>
        <w:t xml:space="preserve"> </w:t>
      </w:r>
      <w:r>
        <w:rPr>
          <w:spacing w:val="51"/>
          <w:sz w:val="59"/>
          <w:szCs w:val="59"/>
        </w:rPr>
        <w:t>程量清单表述歧义或逻辑错误等原因，造成投标文件表</w:t>
      </w:r>
      <w:r>
        <w:rPr>
          <w:spacing w:val="50"/>
          <w:sz w:val="59"/>
          <w:szCs w:val="59"/>
        </w:rPr>
        <w:t>述问题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的，应向招标人提出书面澄清要求，造成需要重</w:t>
      </w:r>
      <w:r>
        <w:rPr>
          <w:spacing w:val="27"/>
          <w:sz w:val="59"/>
          <w:szCs w:val="59"/>
        </w:rPr>
        <w:t>新招标的，招标</w:t>
      </w:r>
      <w:r>
        <w:rPr>
          <w:sz w:val="59"/>
          <w:szCs w:val="59"/>
        </w:rPr>
        <w:t xml:space="preserve"> </w:t>
      </w:r>
      <w:r>
        <w:rPr>
          <w:spacing w:val="26"/>
          <w:sz w:val="59"/>
          <w:szCs w:val="59"/>
        </w:rPr>
        <w:t>人应依据法律法规重新招标。投标文件中有含义不明确的</w:t>
      </w:r>
      <w:r>
        <w:rPr>
          <w:spacing w:val="25"/>
          <w:sz w:val="59"/>
          <w:szCs w:val="59"/>
        </w:rPr>
        <w:t>内容、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对同类问题表述不一致或者有明显文字和计算错误的，不应</w:t>
      </w:r>
      <w:r>
        <w:rPr>
          <w:spacing w:val="28"/>
          <w:sz w:val="59"/>
          <w:szCs w:val="59"/>
        </w:rPr>
        <w:t>予以</w:t>
      </w:r>
      <w:r>
        <w:rPr>
          <w:sz w:val="59"/>
          <w:szCs w:val="59"/>
        </w:rPr>
        <w:t xml:space="preserve"> </w:t>
      </w:r>
      <w:r>
        <w:rPr>
          <w:spacing w:val="29"/>
          <w:sz w:val="59"/>
          <w:szCs w:val="59"/>
        </w:rPr>
        <w:t>直接否决投标，可要求投标人作出书面澄清、说明或补正，但其</w:t>
      </w:r>
      <w:r>
        <w:rPr>
          <w:spacing w:val="14"/>
          <w:sz w:val="59"/>
          <w:szCs w:val="59"/>
        </w:rPr>
        <w:t xml:space="preserve"> </w:t>
      </w:r>
      <w:r>
        <w:rPr>
          <w:spacing w:val="30"/>
          <w:sz w:val="59"/>
          <w:szCs w:val="59"/>
        </w:rPr>
        <w:t>回复内容不得超出投标文件的范围或者改变投标文件</w:t>
      </w:r>
      <w:r>
        <w:rPr>
          <w:spacing w:val="29"/>
          <w:sz w:val="59"/>
          <w:szCs w:val="59"/>
        </w:rPr>
        <w:t>的实质性内</w:t>
      </w:r>
      <w:r>
        <w:rPr>
          <w:sz w:val="59"/>
          <w:szCs w:val="59"/>
        </w:rPr>
        <w:t xml:space="preserve"> </w:t>
      </w:r>
      <w:r>
        <w:rPr>
          <w:spacing w:val="-8"/>
          <w:sz w:val="59"/>
          <w:szCs w:val="59"/>
        </w:rPr>
        <w:t>容。</w:t>
      </w:r>
    </w:p>
    <w:p w14:paraId="1B5FB71F">
      <w:pPr>
        <w:pStyle w:val="2"/>
        <w:spacing w:before="2" w:line="332" w:lineRule="auto"/>
        <w:ind w:right="9" w:firstLine="1334"/>
        <w:rPr>
          <w:sz w:val="59"/>
          <w:szCs w:val="59"/>
        </w:rPr>
      </w:pPr>
      <w:r>
        <w:rPr>
          <w:spacing w:val="28"/>
          <w:sz w:val="59"/>
          <w:szCs w:val="59"/>
        </w:rPr>
        <w:t>评标委员会不得暗示或者诱导投标人作出澄清、说明，不得</w:t>
      </w:r>
      <w:r>
        <w:rPr>
          <w:spacing w:val="1"/>
          <w:sz w:val="59"/>
          <w:szCs w:val="59"/>
        </w:rPr>
        <w:t xml:space="preserve"> </w:t>
      </w:r>
      <w:r>
        <w:rPr>
          <w:spacing w:val="-2"/>
          <w:sz w:val="59"/>
          <w:szCs w:val="59"/>
        </w:rPr>
        <w:t>接受投标人主动提出的澄清、说明。</w:t>
      </w:r>
    </w:p>
    <w:p w14:paraId="43C444A1">
      <w:pPr>
        <w:pStyle w:val="2"/>
        <w:spacing w:before="15" w:line="306" w:lineRule="auto"/>
        <w:ind w:firstLine="1187"/>
        <w:rPr>
          <w:sz w:val="59"/>
          <w:szCs w:val="59"/>
        </w:rPr>
      </w:pPr>
      <w:r>
        <w:rPr>
          <w:b/>
          <w:bCs/>
          <w:spacing w:val="33"/>
          <w:sz w:val="59"/>
          <w:szCs w:val="59"/>
        </w:rPr>
        <w:t>第十四条</w:t>
      </w:r>
      <w:r>
        <w:rPr>
          <w:spacing w:val="17"/>
          <w:sz w:val="59"/>
          <w:szCs w:val="59"/>
        </w:rPr>
        <w:t xml:space="preserve">    </w:t>
      </w:r>
      <w:r>
        <w:rPr>
          <w:spacing w:val="33"/>
          <w:sz w:val="59"/>
          <w:szCs w:val="59"/>
        </w:rPr>
        <w:t>评标委员会对通过初步评审合格的有效投标文</w:t>
      </w:r>
      <w:r>
        <w:rPr>
          <w:spacing w:val="1"/>
          <w:sz w:val="59"/>
          <w:szCs w:val="59"/>
        </w:rPr>
        <w:t xml:space="preserve"> </w:t>
      </w:r>
      <w:r>
        <w:rPr>
          <w:spacing w:val="60"/>
          <w:sz w:val="59"/>
          <w:szCs w:val="59"/>
        </w:rPr>
        <w:t>件，按照招标文件的要求和评审规则(见附件2)进行技术</w:t>
      </w:r>
      <w:r>
        <w:rPr>
          <w:spacing w:val="59"/>
          <w:sz w:val="59"/>
          <w:szCs w:val="59"/>
        </w:rPr>
        <w:t>标、</w:t>
      </w:r>
      <w:r>
        <w:rPr>
          <w:sz w:val="59"/>
          <w:szCs w:val="59"/>
        </w:rPr>
        <w:t xml:space="preserve"> </w:t>
      </w:r>
      <w:r>
        <w:rPr>
          <w:spacing w:val="27"/>
          <w:sz w:val="59"/>
          <w:szCs w:val="59"/>
        </w:rPr>
        <w:t>商务标、综合标的详细评审。进入详细评审的有效投标文件中的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报价称为有效投标报价。有效投标报价均不含规费、安全文明施</w:t>
      </w:r>
      <w:r>
        <w:rPr>
          <w:spacing w:val="2"/>
          <w:sz w:val="59"/>
          <w:szCs w:val="59"/>
        </w:rPr>
        <w:t xml:space="preserve"> </w:t>
      </w:r>
      <w:r>
        <w:rPr>
          <w:spacing w:val="1"/>
          <w:sz w:val="59"/>
          <w:szCs w:val="59"/>
        </w:rPr>
        <w:t>工措施费、暂列金额、专业工程暂估价和税金。</w:t>
      </w:r>
    </w:p>
    <w:p w14:paraId="272689C3">
      <w:pPr>
        <w:pStyle w:val="2"/>
        <w:spacing w:before="348" w:line="305" w:lineRule="auto"/>
        <w:ind w:right="9" w:firstLine="1187"/>
        <w:rPr>
          <w:sz w:val="59"/>
          <w:szCs w:val="59"/>
        </w:rPr>
      </w:pPr>
      <w:r>
        <w:rPr>
          <w:b/>
          <w:bCs/>
          <w:spacing w:val="27"/>
          <w:sz w:val="59"/>
          <w:szCs w:val="59"/>
        </w:rPr>
        <w:t>第十五条</w:t>
      </w:r>
      <w:r>
        <w:rPr>
          <w:spacing w:val="51"/>
          <w:sz w:val="59"/>
          <w:szCs w:val="59"/>
        </w:rPr>
        <w:t xml:space="preserve">    </w:t>
      </w:r>
      <w:r>
        <w:rPr>
          <w:spacing w:val="27"/>
          <w:sz w:val="59"/>
          <w:szCs w:val="59"/>
        </w:rPr>
        <w:t>评标委员会完成评标后，应出具由评标</w:t>
      </w:r>
      <w:r>
        <w:rPr>
          <w:spacing w:val="26"/>
          <w:sz w:val="59"/>
          <w:szCs w:val="59"/>
        </w:rPr>
        <w:t>委员会</w:t>
      </w:r>
      <w:r>
        <w:rPr>
          <w:spacing w:val="2"/>
          <w:sz w:val="59"/>
          <w:szCs w:val="59"/>
        </w:rPr>
        <w:t xml:space="preserve"> </w:t>
      </w:r>
      <w:r>
        <w:rPr>
          <w:spacing w:val="30"/>
          <w:sz w:val="59"/>
          <w:szCs w:val="59"/>
        </w:rPr>
        <w:t>全体成员签名的评标报告。对评标结论有异议的评标委员会</w:t>
      </w:r>
      <w:r>
        <w:rPr>
          <w:spacing w:val="29"/>
          <w:sz w:val="59"/>
          <w:szCs w:val="59"/>
        </w:rPr>
        <w:t>成员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应当书面方式阐述其不同意见和理由。评标委员会成</w:t>
      </w:r>
      <w:r>
        <w:rPr>
          <w:spacing w:val="27"/>
          <w:sz w:val="59"/>
          <w:szCs w:val="59"/>
        </w:rPr>
        <w:t>员拒绝在评</w:t>
      </w:r>
      <w:r>
        <w:rPr>
          <w:sz w:val="59"/>
          <w:szCs w:val="59"/>
        </w:rPr>
        <w:t xml:space="preserve"> </w:t>
      </w:r>
      <w:r>
        <w:rPr>
          <w:spacing w:val="28"/>
          <w:sz w:val="59"/>
          <w:szCs w:val="59"/>
        </w:rPr>
        <w:t>标报告上签字且不以书面阐述其不同意见和理由的，视</w:t>
      </w:r>
      <w:r>
        <w:rPr>
          <w:spacing w:val="27"/>
          <w:sz w:val="59"/>
          <w:szCs w:val="59"/>
        </w:rPr>
        <w:t>为同意评</w:t>
      </w:r>
      <w:r>
        <w:rPr>
          <w:sz w:val="59"/>
          <w:szCs w:val="59"/>
        </w:rPr>
        <w:t xml:space="preserve"> </w:t>
      </w:r>
      <w:r>
        <w:rPr>
          <w:spacing w:val="8"/>
          <w:sz w:val="59"/>
          <w:szCs w:val="59"/>
        </w:rPr>
        <w:t>标结论。评标委员会应当在评标报告中对此作出书面说明。</w:t>
      </w:r>
    </w:p>
    <w:p w14:paraId="64C5E7C7">
      <w:pPr>
        <w:pStyle w:val="2"/>
        <w:spacing w:before="351" w:line="282" w:lineRule="auto"/>
        <w:ind w:right="13" w:firstLine="1187"/>
        <w:rPr>
          <w:sz w:val="59"/>
          <w:szCs w:val="59"/>
        </w:rPr>
      </w:pPr>
      <w:r>
        <w:rPr>
          <w:b/>
          <w:bCs/>
          <w:spacing w:val="13"/>
          <w:sz w:val="59"/>
          <w:szCs w:val="59"/>
        </w:rPr>
        <w:t>第十六条</w:t>
      </w:r>
      <w:r>
        <w:rPr>
          <w:spacing w:val="75"/>
          <w:sz w:val="59"/>
          <w:szCs w:val="59"/>
        </w:rPr>
        <w:t xml:space="preserve">   </w:t>
      </w:r>
      <w:r>
        <w:rPr>
          <w:spacing w:val="13"/>
          <w:sz w:val="59"/>
          <w:szCs w:val="59"/>
        </w:rPr>
        <w:t>评标委员会依据招标文件规定，向招标人推荐合</w:t>
      </w:r>
      <w:r>
        <w:rPr>
          <w:spacing w:val="2"/>
          <w:sz w:val="59"/>
          <w:szCs w:val="59"/>
        </w:rPr>
        <w:t xml:space="preserve"> </w:t>
      </w:r>
      <w:r>
        <w:rPr>
          <w:spacing w:val="-9"/>
          <w:sz w:val="59"/>
          <w:szCs w:val="59"/>
        </w:rPr>
        <w:t>格的中标候选人名单。</w:t>
      </w:r>
    </w:p>
    <w:p w14:paraId="12EABCD3">
      <w:pPr>
        <w:pStyle w:val="2"/>
        <w:spacing w:before="344" w:line="311" w:lineRule="auto"/>
        <w:ind w:right="58" w:firstLine="1187"/>
        <w:rPr>
          <w:rFonts w:ascii="楷体" w:hAnsi="楷体" w:eastAsia="楷体" w:cs="楷体"/>
          <w:sz w:val="48"/>
          <w:szCs w:val="48"/>
        </w:rPr>
      </w:pPr>
      <w:r>
        <w:rPr>
          <w:b/>
          <w:bCs/>
          <w:spacing w:val="32"/>
          <w:sz w:val="59"/>
          <w:szCs w:val="59"/>
        </w:rPr>
        <w:t>第十七条</w:t>
      </w:r>
      <w:r>
        <w:rPr>
          <w:spacing w:val="8"/>
          <w:sz w:val="59"/>
          <w:szCs w:val="59"/>
        </w:rPr>
        <w:t xml:space="preserve">    </w:t>
      </w:r>
      <w:r>
        <w:rPr>
          <w:spacing w:val="32"/>
          <w:sz w:val="59"/>
          <w:szCs w:val="59"/>
        </w:rPr>
        <w:t>招标人应按照招标文件明确的定标方法确定中</w:t>
      </w:r>
      <w:r>
        <w:rPr>
          <w:spacing w:val="3"/>
          <w:sz w:val="59"/>
          <w:szCs w:val="59"/>
        </w:rPr>
        <w:t xml:space="preserve"> </w:t>
      </w:r>
      <w:r>
        <w:rPr>
          <w:rFonts w:ascii="楷体" w:hAnsi="楷体" w:eastAsia="楷体" w:cs="楷体"/>
          <w:spacing w:val="-8"/>
          <w:sz w:val="48"/>
          <w:szCs w:val="48"/>
        </w:rPr>
        <w:t>标</w:t>
      </w:r>
      <w:r>
        <w:rPr>
          <w:rFonts w:ascii="楷体" w:hAnsi="楷体" w:eastAsia="楷体" w:cs="楷体"/>
          <w:spacing w:val="-59"/>
          <w:sz w:val="48"/>
          <w:szCs w:val="48"/>
        </w:rPr>
        <w:t xml:space="preserve"> </w:t>
      </w:r>
      <w:r>
        <w:rPr>
          <w:rFonts w:ascii="楷体" w:hAnsi="楷体" w:eastAsia="楷体" w:cs="楷体"/>
          <w:spacing w:val="-8"/>
          <w:sz w:val="48"/>
          <w:szCs w:val="48"/>
        </w:rPr>
        <w:t>人</w:t>
      </w:r>
      <w:r>
        <w:rPr>
          <w:rFonts w:ascii="楷体" w:hAnsi="楷体" w:eastAsia="楷体" w:cs="楷体"/>
          <w:spacing w:val="-71"/>
          <w:sz w:val="48"/>
          <w:szCs w:val="48"/>
        </w:rPr>
        <w:t xml:space="preserve"> </w:t>
      </w:r>
      <w:r>
        <w:rPr>
          <w:rFonts w:ascii="楷体" w:hAnsi="楷体" w:eastAsia="楷体" w:cs="楷体"/>
          <w:spacing w:val="-8"/>
          <w:sz w:val="48"/>
          <w:szCs w:val="48"/>
        </w:rPr>
        <w:t>。</w:t>
      </w:r>
    </w:p>
    <w:p w14:paraId="7F12F151">
      <w:pPr>
        <w:spacing w:line="311" w:lineRule="auto"/>
        <w:rPr>
          <w:rFonts w:ascii="楷体" w:hAnsi="楷体" w:eastAsia="楷体" w:cs="楷体"/>
          <w:sz w:val="48"/>
          <w:szCs w:val="48"/>
        </w:rPr>
        <w:sectPr>
          <w:pgSz w:w="22402" w:h="31680"/>
          <w:pgMar w:top="2692" w:right="2385" w:bottom="0" w:left="2601" w:header="0" w:footer="0" w:gutter="0"/>
          <w:cols w:space="720" w:num="1"/>
        </w:sectPr>
      </w:pPr>
    </w:p>
    <w:p w14:paraId="153B832E">
      <w:pPr>
        <w:pStyle w:val="2"/>
        <w:spacing w:before="293" w:line="297" w:lineRule="auto"/>
        <w:ind w:firstLine="1124"/>
        <w:rPr>
          <w:sz w:val="56"/>
          <w:szCs w:val="56"/>
        </w:rPr>
      </w:pPr>
      <w:r>
        <w:rPr>
          <w:b/>
          <w:bCs/>
          <w:spacing w:val="43"/>
          <w:sz w:val="56"/>
          <w:szCs w:val="56"/>
        </w:rPr>
        <w:t>第十八条</w:t>
      </w:r>
      <w:r>
        <w:rPr>
          <w:spacing w:val="87"/>
          <w:sz w:val="56"/>
          <w:szCs w:val="56"/>
        </w:rPr>
        <w:t xml:space="preserve">   </w:t>
      </w:r>
      <w:r>
        <w:rPr>
          <w:spacing w:val="43"/>
          <w:sz w:val="56"/>
          <w:szCs w:val="56"/>
        </w:rPr>
        <w:t>招标人应当自确定中标人之日起十五日内，</w:t>
      </w:r>
      <w:r>
        <w:rPr>
          <w:spacing w:val="42"/>
          <w:sz w:val="56"/>
          <w:szCs w:val="56"/>
        </w:rPr>
        <w:t>向住</w:t>
      </w:r>
      <w:r>
        <w:rPr>
          <w:sz w:val="56"/>
          <w:szCs w:val="56"/>
        </w:rPr>
        <w:t xml:space="preserve"> </w:t>
      </w:r>
      <w:r>
        <w:rPr>
          <w:spacing w:val="33"/>
          <w:sz w:val="56"/>
          <w:szCs w:val="56"/>
        </w:rPr>
        <w:t>房城乡建设主管部门提交招标投标情况的书面报告。</w:t>
      </w:r>
    </w:p>
    <w:p w14:paraId="751EA732">
      <w:pPr>
        <w:pStyle w:val="2"/>
        <w:spacing w:before="344" w:line="288" w:lineRule="auto"/>
        <w:ind w:right="2" w:firstLine="1124"/>
        <w:rPr>
          <w:sz w:val="56"/>
          <w:szCs w:val="56"/>
        </w:rPr>
      </w:pPr>
      <w:r>
        <w:rPr>
          <w:b/>
          <w:bCs/>
          <w:spacing w:val="43"/>
          <w:sz w:val="56"/>
          <w:szCs w:val="56"/>
        </w:rPr>
        <w:t>第十九条</w:t>
      </w:r>
      <w:r>
        <w:rPr>
          <w:spacing w:val="87"/>
          <w:sz w:val="56"/>
          <w:szCs w:val="56"/>
        </w:rPr>
        <w:t xml:space="preserve">   </w:t>
      </w:r>
      <w:r>
        <w:rPr>
          <w:spacing w:val="43"/>
          <w:sz w:val="56"/>
          <w:szCs w:val="56"/>
        </w:rPr>
        <w:t>本办法未尽事项，按国家的法律法规</w:t>
      </w:r>
      <w:r>
        <w:rPr>
          <w:spacing w:val="42"/>
          <w:sz w:val="56"/>
          <w:szCs w:val="56"/>
        </w:rPr>
        <w:t>、规定和标</w:t>
      </w:r>
      <w:r>
        <w:rPr>
          <w:spacing w:val="1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准执行。</w:t>
      </w:r>
    </w:p>
    <w:p w14:paraId="7748A079">
      <w:pPr>
        <w:pStyle w:val="2"/>
        <w:spacing w:before="355" w:line="225" w:lineRule="auto"/>
        <w:ind w:left="1116"/>
        <w:rPr>
          <w:sz w:val="56"/>
          <w:szCs w:val="56"/>
        </w:rPr>
      </w:pPr>
      <w:r>
        <w:rPr>
          <w:spacing w:val="3"/>
          <w:sz w:val="56"/>
          <w:szCs w:val="56"/>
        </w:rPr>
        <w:t>第二十条</w:t>
      </w:r>
      <w:r>
        <w:rPr>
          <w:spacing w:val="49"/>
          <w:sz w:val="56"/>
          <w:szCs w:val="56"/>
        </w:rPr>
        <w:t xml:space="preserve">   </w:t>
      </w:r>
      <w:r>
        <w:rPr>
          <w:spacing w:val="3"/>
          <w:sz w:val="56"/>
          <w:szCs w:val="56"/>
        </w:rPr>
        <w:t>本办法自</w:t>
      </w:r>
      <w:r>
        <w:rPr>
          <w:spacing w:val="-126"/>
          <w:sz w:val="56"/>
          <w:szCs w:val="56"/>
        </w:rPr>
        <w:t xml:space="preserve"> </w:t>
      </w:r>
      <w:r>
        <w:rPr>
          <w:spacing w:val="3"/>
          <w:sz w:val="56"/>
          <w:szCs w:val="56"/>
        </w:rPr>
        <w:t>2025</w:t>
      </w:r>
      <w:r>
        <w:rPr>
          <w:spacing w:val="95"/>
          <w:sz w:val="56"/>
          <w:szCs w:val="56"/>
        </w:rPr>
        <w:t xml:space="preserve">  </w:t>
      </w:r>
      <w:r>
        <w:rPr>
          <w:spacing w:val="3"/>
          <w:sz w:val="56"/>
          <w:szCs w:val="56"/>
        </w:rPr>
        <w:t>年</w:t>
      </w:r>
      <w:r>
        <w:rPr>
          <w:spacing w:val="-68"/>
          <w:sz w:val="56"/>
          <w:szCs w:val="56"/>
        </w:rPr>
        <w:t xml:space="preserve"> </w:t>
      </w:r>
      <w:r>
        <w:rPr>
          <w:spacing w:val="3"/>
          <w:sz w:val="56"/>
          <w:szCs w:val="56"/>
        </w:rPr>
        <w:t>5 月 1 日</w:t>
      </w:r>
      <w:r>
        <w:rPr>
          <w:spacing w:val="-60"/>
          <w:sz w:val="56"/>
          <w:szCs w:val="56"/>
        </w:rPr>
        <w:t xml:space="preserve"> </w:t>
      </w:r>
      <w:r>
        <w:rPr>
          <w:spacing w:val="2"/>
          <w:sz w:val="56"/>
          <w:szCs w:val="56"/>
        </w:rPr>
        <w:t>起</w:t>
      </w:r>
      <w:r>
        <w:rPr>
          <w:spacing w:val="-50"/>
          <w:sz w:val="56"/>
          <w:szCs w:val="56"/>
        </w:rPr>
        <w:t xml:space="preserve"> </w:t>
      </w:r>
      <w:r>
        <w:rPr>
          <w:spacing w:val="2"/>
          <w:sz w:val="56"/>
          <w:szCs w:val="56"/>
        </w:rPr>
        <w:t>实</w:t>
      </w:r>
      <w:r>
        <w:rPr>
          <w:spacing w:val="-63"/>
          <w:sz w:val="56"/>
          <w:szCs w:val="56"/>
        </w:rPr>
        <w:t xml:space="preserve"> </w:t>
      </w:r>
      <w:r>
        <w:rPr>
          <w:spacing w:val="2"/>
          <w:sz w:val="56"/>
          <w:szCs w:val="56"/>
        </w:rPr>
        <w:t>施</w:t>
      </w:r>
      <w:r>
        <w:rPr>
          <w:spacing w:val="-98"/>
          <w:sz w:val="56"/>
          <w:szCs w:val="56"/>
        </w:rPr>
        <w:t xml:space="preserve"> </w:t>
      </w:r>
      <w:r>
        <w:rPr>
          <w:spacing w:val="2"/>
          <w:sz w:val="56"/>
          <w:szCs w:val="56"/>
        </w:rPr>
        <w:t>。</w:t>
      </w:r>
    </w:p>
    <w:p w14:paraId="33F4C556">
      <w:pPr>
        <w:spacing w:line="254" w:lineRule="auto"/>
        <w:rPr>
          <w:rFonts w:ascii="Arial"/>
          <w:sz w:val="21"/>
        </w:rPr>
      </w:pPr>
    </w:p>
    <w:p w14:paraId="56EBAB9A">
      <w:pPr>
        <w:spacing w:line="254" w:lineRule="auto"/>
        <w:rPr>
          <w:rFonts w:ascii="Arial"/>
          <w:sz w:val="21"/>
        </w:rPr>
      </w:pPr>
    </w:p>
    <w:p w14:paraId="092CF4D6">
      <w:pPr>
        <w:spacing w:line="254" w:lineRule="auto"/>
        <w:rPr>
          <w:rFonts w:ascii="Arial"/>
          <w:sz w:val="21"/>
        </w:rPr>
      </w:pPr>
    </w:p>
    <w:p w14:paraId="468AA0D0">
      <w:pPr>
        <w:spacing w:line="255" w:lineRule="auto"/>
        <w:rPr>
          <w:rFonts w:ascii="Arial"/>
          <w:sz w:val="21"/>
        </w:rPr>
      </w:pPr>
    </w:p>
    <w:p w14:paraId="70BD409D">
      <w:pPr>
        <w:spacing w:line="255" w:lineRule="auto"/>
        <w:rPr>
          <w:rFonts w:ascii="Arial"/>
          <w:sz w:val="21"/>
        </w:rPr>
      </w:pPr>
    </w:p>
    <w:p w14:paraId="70844517">
      <w:pPr>
        <w:pStyle w:val="2"/>
        <w:spacing w:before="182" w:line="225" w:lineRule="auto"/>
        <w:ind w:left="1116"/>
        <w:rPr>
          <w:sz w:val="56"/>
          <w:szCs w:val="56"/>
        </w:rPr>
      </w:pPr>
      <w:r>
        <w:rPr>
          <w:spacing w:val="24"/>
          <w:sz w:val="56"/>
          <w:szCs w:val="56"/>
        </w:rPr>
        <w:t>附件：1.否决投标的情形</w:t>
      </w:r>
    </w:p>
    <w:p w14:paraId="74C0C8AD">
      <w:pPr>
        <w:pStyle w:val="2"/>
        <w:spacing w:before="322" w:line="225" w:lineRule="auto"/>
        <w:ind w:left="2911"/>
        <w:rPr>
          <w:sz w:val="56"/>
          <w:szCs w:val="56"/>
        </w:rPr>
      </w:pPr>
      <w:r>
        <w:rPr>
          <w:spacing w:val="15"/>
          <w:sz w:val="56"/>
          <w:szCs w:val="56"/>
        </w:rPr>
        <w:t>2.评审规则</w:t>
      </w:r>
    </w:p>
    <w:p w14:paraId="2A120837">
      <w:pPr>
        <w:pStyle w:val="2"/>
        <w:spacing w:before="414" w:line="225" w:lineRule="auto"/>
        <w:ind w:left="2911"/>
        <w:rPr>
          <w:sz w:val="56"/>
          <w:szCs w:val="56"/>
        </w:rPr>
      </w:pPr>
      <w:r>
        <w:rPr>
          <w:rFonts w:ascii="宋体" w:hAnsi="宋体" w:eastAsia="宋体" w:cs="宋体"/>
          <w:spacing w:val="33"/>
          <w:sz w:val="56"/>
          <w:szCs w:val="56"/>
        </w:rPr>
        <w:t>3.</w:t>
      </w:r>
      <w:r>
        <w:rPr>
          <w:spacing w:val="33"/>
          <w:sz w:val="56"/>
          <w:szCs w:val="56"/>
        </w:rPr>
        <w:t>招标投标活动评标报告审查表</w:t>
      </w:r>
    </w:p>
    <w:p w14:paraId="41DAEDC1">
      <w:pPr>
        <w:pStyle w:val="2"/>
        <w:spacing w:before="341" w:line="284" w:lineRule="auto"/>
        <w:ind w:right="37" w:firstLine="2911"/>
        <w:rPr>
          <w:rFonts w:ascii="楷体" w:hAnsi="楷体" w:eastAsia="楷体" w:cs="楷体"/>
          <w:sz w:val="56"/>
          <w:szCs w:val="56"/>
        </w:rPr>
      </w:pPr>
      <w:r>
        <w:rPr>
          <w:spacing w:val="25"/>
          <w:sz w:val="56"/>
          <w:szCs w:val="56"/>
        </w:rPr>
        <w:t>4. 《关于河南省建设工程工程量清单招标评标办法有关</w:t>
      </w:r>
      <w:r>
        <w:rPr>
          <w:spacing w:val="3"/>
          <w:sz w:val="56"/>
          <w:szCs w:val="56"/>
        </w:rPr>
        <w:t xml:space="preserve"> </w:t>
      </w:r>
      <w:r>
        <w:rPr>
          <w:spacing w:val="31"/>
          <w:sz w:val="56"/>
          <w:szCs w:val="56"/>
        </w:rPr>
        <w:t>问题的复函》(豫建函〔</w:t>
      </w:r>
      <w:r>
        <w:rPr>
          <w:rFonts w:ascii="Times New Roman" w:hAnsi="Times New Roman" w:eastAsia="Times New Roman" w:cs="Times New Roman"/>
          <w:b/>
          <w:bCs/>
          <w:spacing w:val="31"/>
          <w:sz w:val="56"/>
          <w:szCs w:val="56"/>
        </w:rPr>
        <w:t>2024</w:t>
      </w:r>
      <w:r>
        <w:rPr>
          <w:rFonts w:ascii="宋体" w:hAnsi="宋体" w:eastAsia="宋体" w:cs="宋体"/>
          <w:b/>
          <w:bCs/>
          <w:spacing w:val="31"/>
          <w:sz w:val="56"/>
          <w:szCs w:val="56"/>
        </w:rPr>
        <w:t>〕</w:t>
      </w:r>
      <w:r>
        <w:rPr>
          <w:rFonts w:ascii="Times New Roman" w:hAnsi="Times New Roman" w:eastAsia="Times New Roman" w:cs="Times New Roman"/>
          <w:b/>
          <w:bCs/>
          <w:spacing w:val="31"/>
          <w:sz w:val="56"/>
          <w:szCs w:val="56"/>
        </w:rPr>
        <w:t>86</w:t>
      </w:r>
      <w:r>
        <w:rPr>
          <w:rFonts w:ascii="Times New Roman" w:hAnsi="Times New Roman" w:eastAsia="Times New Roman" w:cs="Times New Roman"/>
          <w:b/>
          <w:bCs/>
          <w:spacing w:val="2"/>
          <w:sz w:val="56"/>
          <w:szCs w:val="56"/>
        </w:rPr>
        <w:t xml:space="preserve">      </w:t>
      </w:r>
      <w:r>
        <w:rPr>
          <w:rFonts w:ascii="楷体" w:hAnsi="楷体" w:eastAsia="楷体" w:cs="楷体"/>
          <w:spacing w:val="31"/>
          <w:sz w:val="56"/>
          <w:szCs w:val="56"/>
        </w:rPr>
        <w:t>号</w:t>
      </w:r>
      <w:r>
        <w:rPr>
          <w:rFonts w:ascii="楷体" w:hAnsi="楷体" w:eastAsia="楷体" w:cs="楷体"/>
          <w:spacing w:val="-30"/>
          <w:sz w:val="56"/>
          <w:szCs w:val="56"/>
        </w:rPr>
        <w:t xml:space="preserve"> </w:t>
      </w:r>
      <w:r>
        <w:rPr>
          <w:rFonts w:ascii="楷体" w:hAnsi="楷体" w:eastAsia="楷体" w:cs="楷体"/>
          <w:spacing w:val="31"/>
          <w:sz w:val="56"/>
          <w:szCs w:val="56"/>
        </w:rPr>
        <w:t>)</w:t>
      </w:r>
    </w:p>
    <w:p w14:paraId="178890F0">
      <w:pPr>
        <w:spacing w:line="284" w:lineRule="auto"/>
        <w:rPr>
          <w:rFonts w:ascii="楷体" w:hAnsi="楷体" w:eastAsia="楷体" w:cs="楷体"/>
          <w:sz w:val="56"/>
          <w:szCs w:val="56"/>
        </w:rPr>
        <w:sectPr>
          <w:pgSz w:w="22402" w:h="31680"/>
          <w:pgMar w:top="2692" w:right="2413" w:bottom="0" w:left="2664" w:header="0" w:footer="0" w:gutter="0"/>
          <w:cols w:space="720" w:num="1"/>
        </w:sectPr>
      </w:pPr>
    </w:p>
    <w:p w14:paraId="417DFE10">
      <w:pPr>
        <w:spacing w:before="323" w:line="227" w:lineRule="auto"/>
        <w:ind w:left="3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48"/>
          <w:sz w:val="56"/>
          <w:szCs w:val="56"/>
        </w:rPr>
        <w:t>附件1</w:t>
      </w:r>
    </w:p>
    <w:p w14:paraId="0F3480D4">
      <w:pPr>
        <w:spacing w:before="280" w:line="220" w:lineRule="auto"/>
        <w:ind w:left="6136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spacing w:val="-5"/>
          <w:sz w:val="64"/>
          <w:szCs w:val="64"/>
        </w:rPr>
        <w:t>否决投标的情形</w:t>
      </w:r>
    </w:p>
    <w:p w14:paraId="2EB40E11">
      <w:pPr>
        <w:spacing w:line="45" w:lineRule="exact"/>
      </w:pPr>
    </w:p>
    <w:tbl>
      <w:tblPr>
        <w:tblStyle w:val="5"/>
        <w:tblW w:w="17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150"/>
        <w:gridCol w:w="5764"/>
        <w:gridCol w:w="9613"/>
      </w:tblGrid>
      <w:tr w14:paraId="5716D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933" w:type="dxa"/>
            <w:gridSpan w:val="2"/>
            <w:vAlign w:val="top"/>
          </w:tcPr>
          <w:p w14:paraId="5C337104">
            <w:pPr>
              <w:pStyle w:val="6"/>
              <w:spacing w:line="347" w:lineRule="auto"/>
            </w:pPr>
          </w:p>
          <w:p w14:paraId="0CE17FFF">
            <w:pPr>
              <w:spacing w:before="121" w:line="223" w:lineRule="auto"/>
              <w:ind w:left="56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7"/>
                <w:szCs w:val="37"/>
              </w:rPr>
              <w:t>序号</w:t>
            </w:r>
          </w:p>
        </w:tc>
        <w:tc>
          <w:tcPr>
            <w:tcW w:w="5764" w:type="dxa"/>
            <w:vAlign w:val="top"/>
          </w:tcPr>
          <w:p w14:paraId="6E7E3F61">
            <w:pPr>
              <w:pStyle w:val="6"/>
              <w:spacing w:line="346" w:lineRule="auto"/>
            </w:pPr>
          </w:p>
          <w:p w14:paraId="0C057B83">
            <w:pPr>
              <w:spacing w:before="121" w:line="222" w:lineRule="auto"/>
              <w:ind w:left="21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37"/>
                <w:szCs w:val="37"/>
              </w:rPr>
              <w:t>评审项目</w:t>
            </w:r>
          </w:p>
        </w:tc>
        <w:tc>
          <w:tcPr>
            <w:tcW w:w="9613" w:type="dxa"/>
            <w:vAlign w:val="top"/>
          </w:tcPr>
          <w:p w14:paraId="1DBC1342">
            <w:pPr>
              <w:pStyle w:val="6"/>
              <w:spacing w:line="346" w:lineRule="auto"/>
            </w:pPr>
          </w:p>
          <w:p w14:paraId="06764D11">
            <w:pPr>
              <w:spacing w:before="120" w:line="221" w:lineRule="auto"/>
              <w:ind w:left="388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7"/>
                <w:szCs w:val="37"/>
              </w:rPr>
              <w:t>否决投标项</w:t>
            </w:r>
          </w:p>
        </w:tc>
      </w:tr>
      <w:tr w14:paraId="4CAA2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670A2E00">
            <w:pPr>
              <w:pStyle w:val="6"/>
              <w:spacing w:line="241" w:lineRule="auto"/>
            </w:pPr>
          </w:p>
          <w:p w14:paraId="5DD4967A">
            <w:pPr>
              <w:pStyle w:val="6"/>
              <w:spacing w:line="242" w:lineRule="auto"/>
            </w:pPr>
          </w:p>
          <w:p w14:paraId="4B0121D3">
            <w:pPr>
              <w:pStyle w:val="6"/>
              <w:spacing w:line="242" w:lineRule="auto"/>
            </w:pPr>
          </w:p>
          <w:p w14:paraId="0743146C">
            <w:pPr>
              <w:pStyle w:val="6"/>
              <w:spacing w:line="242" w:lineRule="auto"/>
            </w:pPr>
          </w:p>
          <w:p w14:paraId="7E074775">
            <w:pPr>
              <w:pStyle w:val="6"/>
              <w:spacing w:line="242" w:lineRule="auto"/>
            </w:pPr>
          </w:p>
          <w:p w14:paraId="67F8EA3B">
            <w:pPr>
              <w:pStyle w:val="6"/>
              <w:spacing w:line="242" w:lineRule="auto"/>
            </w:pPr>
          </w:p>
          <w:p w14:paraId="0D48D43C">
            <w:pPr>
              <w:pStyle w:val="6"/>
              <w:spacing w:line="242" w:lineRule="auto"/>
            </w:pPr>
          </w:p>
          <w:p w14:paraId="3C1DA77C">
            <w:pPr>
              <w:pStyle w:val="6"/>
              <w:spacing w:line="242" w:lineRule="auto"/>
            </w:pPr>
          </w:p>
          <w:p w14:paraId="4174A8B0">
            <w:pPr>
              <w:pStyle w:val="6"/>
              <w:spacing w:line="242" w:lineRule="auto"/>
            </w:pPr>
          </w:p>
          <w:p w14:paraId="4F7B11D8">
            <w:pPr>
              <w:pStyle w:val="6"/>
              <w:spacing w:line="242" w:lineRule="auto"/>
            </w:pPr>
          </w:p>
          <w:p w14:paraId="19591FC7">
            <w:pPr>
              <w:pStyle w:val="6"/>
              <w:spacing w:line="242" w:lineRule="auto"/>
            </w:pPr>
          </w:p>
          <w:p w14:paraId="303455FF">
            <w:pPr>
              <w:pStyle w:val="6"/>
              <w:spacing w:line="242" w:lineRule="auto"/>
            </w:pPr>
          </w:p>
          <w:p w14:paraId="79F37533">
            <w:pPr>
              <w:spacing w:before="121" w:line="486" w:lineRule="exact"/>
              <w:ind w:left="29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position w:val="1"/>
                <w:sz w:val="37"/>
                <w:szCs w:val="37"/>
              </w:rPr>
              <w:t>1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 w14:paraId="52A5415D">
            <w:pPr>
              <w:pStyle w:val="6"/>
              <w:spacing w:line="242" w:lineRule="auto"/>
            </w:pPr>
          </w:p>
          <w:p w14:paraId="389A4AA7">
            <w:pPr>
              <w:pStyle w:val="6"/>
              <w:spacing w:line="243" w:lineRule="auto"/>
            </w:pPr>
          </w:p>
          <w:p w14:paraId="3214DF5B">
            <w:pPr>
              <w:pStyle w:val="6"/>
              <w:spacing w:line="243" w:lineRule="auto"/>
            </w:pPr>
          </w:p>
          <w:p w14:paraId="00B36054">
            <w:pPr>
              <w:pStyle w:val="6"/>
              <w:spacing w:line="243" w:lineRule="auto"/>
            </w:pPr>
          </w:p>
          <w:p w14:paraId="0006A1E1">
            <w:pPr>
              <w:pStyle w:val="6"/>
              <w:spacing w:line="243" w:lineRule="auto"/>
            </w:pPr>
          </w:p>
          <w:p w14:paraId="40A8F4C5">
            <w:pPr>
              <w:spacing w:before="121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1.1</w:t>
            </w:r>
          </w:p>
        </w:tc>
        <w:tc>
          <w:tcPr>
            <w:tcW w:w="5764" w:type="dxa"/>
            <w:vMerge w:val="restart"/>
            <w:tcBorders>
              <w:bottom w:val="nil"/>
            </w:tcBorders>
            <w:vAlign w:val="top"/>
          </w:tcPr>
          <w:p w14:paraId="47EE0774">
            <w:pPr>
              <w:pStyle w:val="6"/>
              <w:spacing w:line="295" w:lineRule="auto"/>
            </w:pPr>
          </w:p>
          <w:p w14:paraId="3BD80E2E">
            <w:pPr>
              <w:pStyle w:val="6"/>
              <w:spacing w:line="295" w:lineRule="auto"/>
            </w:pPr>
          </w:p>
          <w:p w14:paraId="6B4F12E9">
            <w:pPr>
              <w:pStyle w:val="6"/>
              <w:spacing w:line="295" w:lineRule="auto"/>
            </w:pPr>
          </w:p>
          <w:p w14:paraId="50CDC299">
            <w:pPr>
              <w:pStyle w:val="6"/>
              <w:spacing w:line="295" w:lineRule="auto"/>
            </w:pPr>
          </w:p>
          <w:p w14:paraId="6CACE2EF">
            <w:pPr>
              <w:spacing w:before="120" w:line="220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投标总价</w:t>
            </w:r>
          </w:p>
        </w:tc>
        <w:tc>
          <w:tcPr>
            <w:tcW w:w="9613" w:type="dxa"/>
            <w:vAlign w:val="top"/>
          </w:tcPr>
          <w:p w14:paraId="48C7F852">
            <w:pPr>
              <w:spacing w:before="323" w:line="298" w:lineRule="auto"/>
              <w:ind w:left="11" w:right="2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不等于各单项工程报价之和且拒不按照评标委员会要求进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行澄清、说明或者修正影响评标的</w:t>
            </w:r>
          </w:p>
        </w:tc>
      </w:tr>
      <w:tr w14:paraId="6F9C0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4DC4B481">
            <w:pPr>
              <w:pStyle w:val="6"/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 w14:paraId="0C63FA20">
            <w:pPr>
              <w:pStyle w:val="6"/>
            </w:pPr>
          </w:p>
        </w:tc>
        <w:tc>
          <w:tcPr>
            <w:tcW w:w="5764" w:type="dxa"/>
            <w:vMerge w:val="continue"/>
            <w:tcBorders>
              <w:top w:val="nil"/>
            </w:tcBorders>
            <w:vAlign w:val="top"/>
          </w:tcPr>
          <w:p w14:paraId="135C7DFC">
            <w:pPr>
              <w:pStyle w:val="6"/>
            </w:pPr>
          </w:p>
        </w:tc>
        <w:tc>
          <w:tcPr>
            <w:tcW w:w="9613" w:type="dxa"/>
            <w:vAlign w:val="top"/>
          </w:tcPr>
          <w:p w14:paraId="021D6DFB">
            <w:pPr>
              <w:pStyle w:val="6"/>
              <w:spacing w:line="423" w:lineRule="auto"/>
            </w:pPr>
          </w:p>
          <w:p w14:paraId="5E65D23B">
            <w:pPr>
              <w:spacing w:before="120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高于最高投标限价的</w:t>
            </w:r>
          </w:p>
        </w:tc>
      </w:tr>
      <w:tr w14:paraId="00EE1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130BBCE9">
            <w:pPr>
              <w:pStyle w:val="6"/>
            </w:pPr>
          </w:p>
        </w:tc>
        <w:tc>
          <w:tcPr>
            <w:tcW w:w="1150" w:type="dxa"/>
            <w:vAlign w:val="top"/>
          </w:tcPr>
          <w:p w14:paraId="411CB2A9">
            <w:pPr>
              <w:pStyle w:val="6"/>
              <w:spacing w:line="345" w:lineRule="auto"/>
            </w:pPr>
          </w:p>
          <w:p w14:paraId="37A88C86">
            <w:pPr>
              <w:pStyle w:val="6"/>
              <w:spacing w:line="345" w:lineRule="auto"/>
            </w:pPr>
          </w:p>
          <w:p w14:paraId="4585C135">
            <w:pPr>
              <w:spacing w:before="120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1.2</w:t>
            </w:r>
          </w:p>
        </w:tc>
        <w:tc>
          <w:tcPr>
            <w:tcW w:w="5764" w:type="dxa"/>
            <w:vAlign w:val="top"/>
          </w:tcPr>
          <w:p w14:paraId="7E11F620">
            <w:pPr>
              <w:pStyle w:val="6"/>
              <w:spacing w:line="329" w:lineRule="auto"/>
            </w:pPr>
          </w:p>
          <w:p w14:paraId="7626233B">
            <w:pPr>
              <w:pStyle w:val="6"/>
              <w:spacing w:line="330" w:lineRule="auto"/>
            </w:pPr>
          </w:p>
          <w:p w14:paraId="6ADAE2E3">
            <w:pPr>
              <w:spacing w:before="120" w:line="222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单项工程费</w:t>
            </w:r>
          </w:p>
        </w:tc>
        <w:tc>
          <w:tcPr>
            <w:tcW w:w="9613" w:type="dxa"/>
            <w:vAlign w:val="top"/>
          </w:tcPr>
          <w:p w14:paraId="45C87784">
            <w:pPr>
              <w:spacing w:before="320" w:line="289" w:lineRule="auto"/>
              <w:ind w:left="11" w:right="2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不等于各单位工程报价之和且拒不按照评标委员会要求进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行澄清、说明或者修正影响评标的</w:t>
            </w:r>
          </w:p>
        </w:tc>
      </w:tr>
      <w:tr w14:paraId="2F720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7DD23410">
            <w:pPr>
              <w:pStyle w:val="6"/>
            </w:pPr>
          </w:p>
        </w:tc>
        <w:tc>
          <w:tcPr>
            <w:tcW w:w="1150" w:type="dxa"/>
            <w:vAlign w:val="top"/>
          </w:tcPr>
          <w:p w14:paraId="179C1F68">
            <w:pPr>
              <w:pStyle w:val="6"/>
              <w:spacing w:line="270" w:lineRule="auto"/>
            </w:pPr>
          </w:p>
          <w:p w14:paraId="107013A2">
            <w:pPr>
              <w:pStyle w:val="6"/>
              <w:spacing w:line="270" w:lineRule="auto"/>
            </w:pPr>
          </w:p>
          <w:p w14:paraId="388818B4">
            <w:pPr>
              <w:pStyle w:val="6"/>
              <w:spacing w:line="270" w:lineRule="auto"/>
            </w:pPr>
          </w:p>
          <w:p w14:paraId="419888E5">
            <w:pPr>
              <w:pStyle w:val="6"/>
              <w:spacing w:line="271" w:lineRule="auto"/>
            </w:pPr>
          </w:p>
          <w:p w14:paraId="26DFDAFF">
            <w:pPr>
              <w:spacing w:before="121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1.3</w:t>
            </w:r>
          </w:p>
        </w:tc>
        <w:tc>
          <w:tcPr>
            <w:tcW w:w="5764" w:type="dxa"/>
            <w:vAlign w:val="top"/>
          </w:tcPr>
          <w:p w14:paraId="49BA2DA7">
            <w:pPr>
              <w:pStyle w:val="6"/>
              <w:spacing w:line="262" w:lineRule="auto"/>
            </w:pPr>
          </w:p>
          <w:p w14:paraId="614C2416">
            <w:pPr>
              <w:pStyle w:val="6"/>
              <w:spacing w:line="262" w:lineRule="auto"/>
            </w:pPr>
          </w:p>
          <w:p w14:paraId="4D087640">
            <w:pPr>
              <w:pStyle w:val="6"/>
              <w:spacing w:line="263" w:lineRule="auto"/>
            </w:pPr>
          </w:p>
          <w:p w14:paraId="09893FE9">
            <w:pPr>
              <w:pStyle w:val="6"/>
              <w:spacing w:line="263" w:lineRule="auto"/>
            </w:pPr>
          </w:p>
          <w:p w14:paraId="17C6E7DC">
            <w:pPr>
              <w:spacing w:before="121" w:line="222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单位工程费</w:t>
            </w:r>
          </w:p>
        </w:tc>
        <w:tc>
          <w:tcPr>
            <w:tcW w:w="9613" w:type="dxa"/>
            <w:vAlign w:val="top"/>
          </w:tcPr>
          <w:p w14:paraId="1FD11645">
            <w:pPr>
              <w:spacing w:before="342" w:line="221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不等于分部分项工程费+措施项目费+其他项目费+规费</w:t>
            </w:r>
          </w:p>
          <w:p w14:paraId="2DEA2F2B">
            <w:pPr>
              <w:spacing w:before="323" w:line="285" w:lineRule="auto"/>
              <w:ind w:left="11" w:right="42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 xml:space="preserve">+税金之和且拒不按照评标委员会要求进行澄清、说明或 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者修正影响评标的</w:t>
            </w:r>
          </w:p>
        </w:tc>
      </w:tr>
      <w:tr w14:paraId="0E77F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44B2AA6C">
            <w:pPr>
              <w:pStyle w:val="6"/>
              <w:spacing w:line="249" w:lineRule="auto"/>
            </w:pPr>
          </w:p>
          <w:p w14:paraId="017DBC2D">
            <w:pPr>
              <w:pStyle w:val="6"/>
              <w:spacing w:line="249" w:lineRule="auto"/>
            </w:pPr>
          </w:p>
          <w:p w14:paraId="2A5C3F0A">
            <w:pPr>
              <w:pStyle w:val="6"/>
              <w:spacing w:line="249" w:lineRule="auto"/>
            </w:pPr>
          </w:p>
          <w:p w14:paraId="5C82729C">
            <w:pPr>
              <w:pStyle w:val="6"/>
              <w:spacing w:line="249" w:lineRule="auto"/>
            </w:pPr>
          </w:p>
          <w:p w14:paraId="64C06185">
            <w:pPr>
              <w:pStyle w:val="6"/>
              <w:spacing w:line="249" w:lineRule="auto"/>
            </w:pPr>
          </w:p>
          <w:p w14:paraId="602B6D03">
            <w:pPr>
              <w:pStyle w:val="6"/>
              <w:spacing w:line="250" w:lineRule="auto"/>
            </w:pPr>
          </w:p>
          <w:p w14:paraId="6D0E577B">
            <w:pPr>
              <w:pStyle w:val="6"/>
              <w:spacing w:line="250" w:lineRule="auto"/>
            </w:pPr>
          </w:p>
          <w:p w14:paraId="33D039D3">
            <w:pPr>
              <w:pStyle w:val="6"/>
              <w:spacing w:line="250" w:lineRule="auto"/>
            </w:pPr>
          </w:p>
          <w:p w14:paraId="3E17B6F8">
            <w:pPr>
              <w:pStyle w:val="6"/>
              <w:spacing w:line="250" w:lineRule="auto"/>
            </w:pPr>
          </w:p>
          <w:p w14:paraId="322DB3F5">
            <w:pPr>
              <w:pStyle w:val="6"/>
              <w:spacing w:line="250" w:lineRule="auto"/>
            </w:pPr>
          </w:p>
          <w:p w14:paraId="7B63024D">
            <w:pPr>
              <w:pStyle w:val="6"/>
              <w:spacing w:line="250" w:lineRule="auto"/>
            </w:pPr>
          </w:p>
          <w:p w14:paraId="29E4387C">
            <w:pPr>
              <w:pStyle w:val="6"/>
              <w:spacing w:line="250" w:lineRule="auto"/>
            </w:pPr>
          </w:p>
          <w:p w14:paraId="0AF42FFC">
            <w:pPr>
              <w:pStyle w:val="6"/>
              <w:spacing w:line="250" w:lineRule="auto"/>
            </w:pPr>
          </w:p>
          <w:p w14:paraId="3C6136B7">
            <w:pPr>
              <w:pStyle w:val="6"/>
              <w:spacing w:line="250" w:lineRule="auto"/>
            </w:pPr>
          </w:p>
          <w:p w14:paraId="13F6A2FB">
            <w:pPr>
              <w:pStyle w:val="6"/>
              <w:spacing w:line="250" w:lineRule="auto"/>
            </w:pPr>
          </w:p>
          <w:p w14:paraId="34067C0A">
            <w:pPr>
              <w:pStyle w:val="6"/>
              <w:spacing w:line="250" w:lineRule="auto"/>
            </w:pPr>
          </w:p>
          <w:p w14:paraId="65DC25D9">
            <w:pPr>
              <w:pStyle w:val="6"/>
              <w:spacing w:line="250" w:lineRule="auto"/>
            </w:pPr>
          </w:p>
          <w:p w14:paraId="03FF4601">
            <w:pPr>
              <w:pStyle w:val="6"/>
              <w:spacing w:line="250" w:lineRule="auto"/>
            </w:pPr>
          </w:p>
          <w:p w14:paraId="02B66DE5">
            <w:pPr>
              <w:pStyle w:val="6"/>
              <w:spacing w:line="250" w:lineRule="auto"/>
            </w:pPr>
          </w:p>
          <w:p w14:paraId="7154C96D">
            <w:pPr>
              <w:pStyle w:val="6"/>
              <w:spacing w:line="250" w:lineRule="auto"/>
            </w:pPr>
          </w:p>
          <w:p w14:paraId="60C665A0">
            <w:pPr>
              <w:pStyle w:val="6"/>
              <w:spacing w:line="250" w:lineRule="auto"/>
            </w:pPr>
          </w:p>
          <w:p w14:paraId="29F8D710">
            <w:pPr>
              <w:pStyle w:val="6"/>
              <w:spacing w:line="250" w:lineRule="auto"/>
            </w:pPr>
          </w:p>
          <w:p w14:paraId="6B38D292">
            <w:pPr>
              <w:spacing w:before="121" w:line="486" w:lineRule="exact"/>
              <w:ind w:left="29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position w:val="2"/>
                <w:sz w:val="37"/>
                <w:szCs w:val="37"/>
              </w:rPr>
              <w:t>2</w:t>
            </w:r>
          </w:p>
        </w:tc>
        <w:tc>
          <w:tcPr>
            <w:tcW w:w="1150" w:type="dxa"/>
            <w:vAlign w:val="top"/>
          </w:tcPr>
          <w:p w14:paraId="1CCFF929">
            <w:pPr>
              <w:pStyle w:val="6"/>
              <w:spacing w:line="274" w:lineRule="auto"/>
            </w:pPr>
          </w:p>
          <w:p w14:paraId="6BBA39D0">
            <w:pPr>
              <w:pStyle w:val="6"/>
              <w:spacing w:line="274" w:lineRule="auto"/>
            </w:pPr>
          </w:p>
          <w:p w14:paraId="17A3E270">
            <w:pPr>
              <w:pStyle w:val="6"/>
              <w:spacing w:line="274" w:lineRule="auto"/>
            </w:pPr>
          </w:p>
          <w:p w14:paraId="02629F36">
            <w:pPr>
              <w:pStyle w:val="6"/>
              <w:spacing w:line="274" w:lineRule="auto"/>
            </w:pPr>
          </w:p>
          <w:p w14:paraId="456311C8">
            <w:pPr>
              <w:spacing w:before="120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2.1</w:t>
            </w:r>
          </w:p>
        </w:tc>
        <w:tc>
          <w:tcPr>
            <w:tcW w:w="5764" w:type="dxa"/>
            <w:vAlign w:val="top"/>
          </w:tcPr>
          <w:p w14:paraId="7ADA2043">
            <w:pPr>
              <w:pStyle w:val="6"/>
              <w:spacing w:line="281" w:lineRule="auto"/>
            </w:pPr>
          </w:p>
          <w:p w14:paraId="40937918">
            <w:pPr>
              <w:pStyle w:val="6"/>
              <w:spacing w:line="281" w:lineRule="auto"/>
            </w:pPr>
          </w:p>
          <w:p w14:paraId="649E4B64">
            <w:pPr>
              <w:pStyle w:val="6"/>
              <w:spacing w:line="281" w:lineRule="auto"/>
            </w:pPr>
          </w:p>
          <w:p w14:paraId="6828E7DE">
            <w:pPr>
              <w:pStyle w:val="6"/>
              <w:spacing w:line="281" w:lineRule="auto"/>
            </w:pPr>
          </w:p>
          <w:p w14:paraId="2DB0D525">
            <w:pPr>
              <w:spacing w:before="120" w:line="220" w:lineRule="auto"/>
              <w:ind w:left="6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分部分项工程费及单价措施费总价</w:t>
            </w:r>
          </w:p>
        </w:tc>
        <w:tc>
          <w:tcPr>
            <w:tcW w:w="9613" w:type="dxa"/>
            <w:vAlign w:val="top"/>
          </w:tcPr>
          <w:p w14:paraId="1E5139DC">
            <w:pPr>
              <w:spacing w:before="338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不等于各分部分项工程项目清单(含单价措施项目)费之</w:t>
            </w:r>
          </w:p>
          <w:p w14:paraId="6CA865F2">
            <w:pPr>
              <w:spacing w:before="351" w:line="283" w:lineRule="auto"/>
              <w:ind w:left="11" w:right="23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和且拒不按照评标委员会要求进行澄清、说明或者修正影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响评标的</w:t>
            </w:r>
          </w:p>
        </w:tc>
      </w:tr>
      <w:tr w14:paraId="6B771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7514D3BE">
            <w:pPr>
              <w:pStyle w:val="6"/>
            </w:pPr>
          </w:p>
        </w:tc>
        <w:tc>
          <w:tcPr>
            <w:tcW w:w="1150" w:type="dxa"/>
            <w:vAlign w:val="top"/>
          </w:tcPr>
          <w:p w14:paraId="46432717">
            <w:pPr>
              <w:pStyle w:val="6"/>
              <w:spacing w:line="246" w:lineRule="auto"/>
            </w:pPr>
          </w:p>
          <w:p w14:paraId="07DB58C2">
            <w:pPr>
              <w:pStyle w:val="6"/>
              <w:spacing w:line="247" w:lineRule="auto"/>
            </w:pPr>
          </w:p>
          <w:p w14:paraId="21485382">
            <w:pPr>
              <w:spacing w:before="120" w:line="232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2.2</w:t>
            </w:r>
          </w:p>
        </w:tc>
        <w:tc>
          <w:tcPr>
            <w:tcW w:w="5764" w:type="dxa"/>
            <w:vAlign w:val="top"/>
          </w:tcPr>
          <w:p w14:paraId="1AE71FD8">
            <w:pPr>
              <w:pStyle w:val="6"/>
              <w:spacing w:line="466" w:lineRule="auto"/>
            </w:pPr>
          </w:p>
          <w:p w14:paraId="069D9D4D">
            <w:pPr>
              <w:spacing w:before="120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分部分项工程项目编码</w:t>
            </w:r>
          </w:p>
        </w:tc>
        <w:tc>
          <w:tcPr>
            <w:tcW w:w="9613" w:type="dxa"/>
            <w:vAlign w:val="top"/>
          </w:tcPr>
          <w:p w14:paraId="730828B2">
            <w:pPr>
              <w:pStyle w:val="6"/>
              <w:spacing w:line="249" w:lineRule="auto"/>
            </w:pPr>
          </w:p>
          <w:p w14:paraId="54D44D94">
            <w:pPr>
              <w:spacing w:before="120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与招标文件发布的清单不一致的</w:t>
            </w:r>
          </w:p>
        </w:tc>
      </w:tr>
      <w:tr w14:paraId="17043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076373FA">
            <w:pPr>
              <w:pStyle w:val="6"/>
            </w:pPr>
          </w:p>
        </w:tc>
        <w:tc>
          <w:tcPr>
            <w:tcW w:w="1150" w:type="dxa"/>
            <w:vAlign w:val="top"/>
          </w:tcPr>
          <w:p w14:paraId="60A691FE">
            <w:pPr>
              <w:pStyle w:val="6"/>
              <w:spacing w:line="246" w:lineRule="auto"/>
            </w:pPr>
          </w:p>
          <w:p w14:paraId="1E633F7A">
            <w:pPr>
              <w:pStyle w:val="6"/>
              <w:spacing w:line="247" w:lineRule="auto"/>
            </w:pPr>
          </w:p>
          <w:p w14:paraId="42392044">
            <w:pPr>
              <w:spacing w:before="121" w:line="227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2.3</w:t>
            </w:r>
          </w:p>
        </w:tc>
        <w:tc>
          <w:tcPr>
            <w:tcW w:w="5764" w:type="dxa"/>
            <w:vAlign w:val="top"/>
          </w:tcPr>
          <w:p w14:paraId="726AA264">
            <w:pPr>
              <w:pStyle w:val="6"/>
              <w:spacing w:line="456" w:lineRule="auto"/>
            </w:pPr>
          </w:p>
          <w:p w14:paraId="26D6A53F">
            <w:pPr>
              <w:spacing w:before="120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分部分项工程项目名称</w:t>
            </w:r>
          </w:p>
        </w:tc>
        <w:tc>
          <w:tcPr>
            <w:tcW w:w="9613" w:type="dxa"/>
            <w:vAlign w:val="top"/>
          </w:tcPr>
          <w:p w14:paraId="7C19A2A6">
            <w:pPr>
              <w:pStyle w:val="6"/>
              <w:spacing w:line="243" w:lineRule="auto"/>
            </w:pPr>
          </w:p>
          <w:p w14:paraId="06A1D5AF">
            <w:pPr>
              <w:spacing w:before="121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与招标文件发布的清单不一致的</w:t>
            </w:r>
          </w:p>
        </w:tc>
      </w:tr>
      <w:tr w14:paraId="0D510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0013AD79">
            <w:pPr>
              <w:pStyle w:val="6"/>
            </w:pPr>
          </w:p>
        </w:tc>
        <w:tc>
          <w:tcPr>
            <w:tcW w:w="1150" w:type="dxa"/>
            <w:vAlign w:val="top"/>
          </w:tcPr>
          <w:p w14:paraId="79F8CA73">
            <w:pPr>
              <w:pStyle w:val="6"/>
              <w:spacing w:line="465" w:lineRule="auto"/>
            </w:pPr>
          </w:p>
          <w:p w14:paraId="695238A8">
            <w:pPr>
              <w:spacing w:before="121" w:line="23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2.4</w:t>
            </w:r>
          </w:p>
        </w:tc>
        <w:tc>
          <w:tcPr>
            <w:tcW w:w="5764" w:type="dxa"/>
            <w:vAlign w:val="top"/>
          </w:tcPr>
          <w:p w14:paraId="151ACA11">
            <w:pPr>
              <w:pStyle w:val="6"/>
              <w:spacing w:line="427" w:lineRule="auto"/>
            </w:pPr>
          </w:p>
          <w:p w14:paraId="73B297AF">
            <w:pPr>
              <w:spacing w:before="121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分部分项工程项目特征</w:t>
            </w:r>
          </w:p>
        </w:tc>
        <w:tc>
          <w:tcPr>
            <w:tcW w:w="9613" w:type="dxa"/>
            <w:vAlign w:val="top"/>
          </w:tcPr>
          <w:p w14:paraId="791D2370">
            <w:pPr>
              <w:spacing w:before="356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与招标文件发布的清单不一致的</w:t>
            </w:r>
          </w:p>
        </w:tc>
      </w:tr>
      <w:tr w14:paraId="1C653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4B396286">
            <w:pPr>
              <w:pStyle w:val="6"/>
            </w:pPr>
          </w:p>
        </w:tc>
        <w:tc>
          <w:tcPr>
            <w:tcW w:w="1150" w:type="dxa"/>
            <w:vAlign w:val="top"/>
          </w:tcPr>
          <w:p w14:paraId="1922CA6D">
            <w:pPr>
              <w:pStyle w:val="6"/>
              <w:spacing w:line="461" w:lineRule="auto"/>
            </w:pPr>
          </w:p>
          <w:p w14:paraId="0C8AB953">
            <w:pPr>
              <w:spacing w:before="121" w:line="233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2.5</w:t>
            </w:r>
          </w:p>
        </w:tc>
        <w:tc>
          <w:tcPr>
            <w:tcW w:w="5764" w:type="dxa"/>
            <w:vAlign w:val="top"/>
          </w:tcPr>
          <w:p w14:paraId="474AC270">
            <w:pPr>
              <w:pStyle w:val="6"/>
              <w:spacing w:line="423" w:lineRule="auto"/>
            </w:pPr>
          </w:p>
          <w:p w14:paraId="4C238124">
            <w:pPr>
              <w:spacing w:before="121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分部分项工程项目计量单位</w:t>
            </w:r>
          </w:p>
        </w:tc>
        <w:tc>
          <w:tcPr>
            <w:tcW w:w="9613" w:type="dxa"/>
            <w:vAlign w:val="top"/>
          </w:tcPr>
          <w:p w14:paraId="2122759A">
            <w:pPr>
              <w:spacing w:before="356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与招标文件发布的清单不一致的</w:t>
            </w:r>
          </w:p>
        </w:tc>
      </w:tr>
      <w:tr w14:paraId="3FDF0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42B84B3D">
            <w:pPr>
              <w:pStyle w:val="6"/>
            </w:pPr>
          </w:p>
        </w:tc>
        <w:tc>
          <w:tcPr>
            <w:tcW w:w="1150" w:type="dxa"/>
            <w:vAlign w:val="top"/>
          </w:tcPr>
          <w:p w14:paraId="3DD5A6D0">
            <w:pPr>
              <w:pStyle w:val="6"/>
              <w:spacing w:line="460" w:lineRule="auto"/>
            </w:pPr>
          </w:p>
          <w:p w14:paraId="4E1653DA">
            <w:pPr>
              <w:spacing w:before="121" w:line="236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2.6</w:t>
            </w:r>
          </w:p>
        </w:tc>
        <w:tc>
          <w:tcPr>
            <w:tcW w:w="5764" w:type="dxa"/>
            <w:vAlign w:val="top"/>
          </w:tcPr>
          <w:p w14:paraId="35FEEB34">
            <w:pPr>
              <w:pStyle w:val="6"/>
              <w:spacing w:line="424" w:lineRule="auto"/>
            </w:pPr>
          </w:p>
          <w:p w14:paraId="2DF04EBA">
            <w:pPr>
              <w:spacing w:before="120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分部分项工程项目工程量</w:t>
            </w:r>
          </w:p>
        </w:tc>
        <w:tc>
          <w:tcPr>
            <w:tcW w:w="9613" w:type="dxa"/>
            <w:vAlign w:val="top"/>
          </w:tcPr>
          <w:p w14:paraId="0257C206">
            <w:pPr>
              <w:pStyle w:val="6"/>
            </w:pPr>
          </w:p>
          <w:p w14:paraId="2C660C01">
            <w:pPr>
              <w:spacing w:before="120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与招标文件发布的清单不一致的</w:t>
            </w:r>
          </w:p>
        </w:tc>
      </w:tr>
      <w:tr w14:paraId="4F956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1F448578">
            <w:pPr>
              <w:pStyle w:val="6"/>
            </w:pPr>
          </w:p>
        </w:tc>
        <w:tc>
          <w:tcPr>
            <w:tcW w:w="1150" w:type="dxa"/>
            <w:vAlign w:val="top"/>
          </w:tcPr>
          <w:p w14:paraId="7E5CC494">
            <w:pPr>
              <w:pStyle w:val="6"/>
              <w:spacing w:line="293" w:lineRule="auto"/>
            </w:pPr>
          </w:p>
          <w:p w14:paraId="2F2D1920">
            <w:pPr>
              <w:pStyle w:val="6"/>
              <w:spacing w:line="294" w:lineRule="auto"/>
            </w:pPr>
          </w:p>
          <w:p w14:paraId="02FFFF69">
            <w:pPr>
              <w:pStyle w:val="6"/>
              <w:spacing w:line="294" w:lineRule="auto"/>
            </w:pPr>
          </w:p>
          <w:p w14:paraId="173EC2C6">
            <w:pPr>
              <w:pStyle w:val="6"/>
              <w:spacing w:line="294" w:lineRule="auto"/>
            </w:pPr>
          </w:p>
          <w:p w14:paraId="3E7F6809">
            <w:pPr>
              <w:spacing w:before="120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2.7</w:t>
            </w:r>
          </w:p>
        </w:tc>
        <w:tc>
          <w:tcPr>
            <w:tcW w:w="5764" w:type="dxa"/>
            <w:vAlign w:val="top"/>
          </w:tcPr>
          <w:p w14:paraId="3EEC2D93">
            <w:pPr>
              <w:pStyle w:val="6"/>
              <w:spacing w:line="278" w:lineRule="auto"/>
            </w:pPr>
          </w:p>
          <w:p w14:paraId="4812DB74">
            <w:pPr>
              <w:pStyle w:val="6"/>
              <w:spacing w:line="279" w:lineRule="auto"/>
            </w:pPr>
          </w:p>
          <w:p w14:paraId="0095AD14">
            <w:pPr>
              <w:pStyle w:val="6"/>
              <w:spacing w:line="279" w:lineRule="auto"/>
            </w:pPr>
          </w:p>
          <w:p w14:paraId="745360F4">
            <w:pPr>
              <w:pStyle w:val="6"/>
              <w:spacing w:line="279" w:lineRule="auto"/>
            </w:pPr>
          </w:p>
          <w:p w14:paraId="4A5AF2ED">
            <w:pPr>
              <w:spacing w:before="121" w:line="220" w:lineRule="auto"/>
              <w:ind w:left="4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分部分项工程项目清单的综合单价</w:t>
            </w:r>
          </w:p>
        </w:tc>
        <w:tc>
          <w:tcPr>
            <w:tcW w:w="9613" w:type="dxa"/>
            <w:vAlign w:val="top"/>
          </w:tcPr>
          <w:p w14:paraId="56155076">
            <w:pPr>
              <w:spacing w:before="316" w:line="354" w:lineRule="auto"/>
              <w:ind w:left="6" w:right="226" w:firstLine="9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不等于人工费、材料费、机械费、管理费及利润之和且拒</w:t>
            </w: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不按照评标委员会要求进行澄清、说明或者修正影响评标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z w:val="37"/>
                <w:szCs w:val="37"/>
              </w:rPr>
              <w:t>的</w:t>
            </w:r>
          </w:p>
        </w:tc>
      </w:tr>
      <w:tr w14:paraId="02959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4425F89E">
            <w:pPr>
              <w:pStyle w:val="6"/>
            </w:pPr>
          </w:p>
        </w:tc>
        <w:tc>
          <w:tcPr>
            <w:tcW w:w="1150" w:type="dxa"/>
            <w:vAlign w:val="top"/>
          </w:tcPr>
          <w:p w14:paraId="67C6C33C">
            <w:pPr>
              <w:pStyle w:val="6"/>
              <w:spacing w:line="461" w:lineRule="auto"/>
            </w:pPr>
          </w:p>
          <w:p w14:paraId="1E6C620D">
            <w:pPr>
              <w:spacing w:before="121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2.8</w:t>
            </w:r>
          </w:p>
        </w:tc>
        <w:tc>
          <w:tcPr>
            <w:tcW w:w="5764" w:type="dxa"/>
            <w:vAlign w:val="top"/>
          </w:tcPr>
          <w:p w14:paraId="53F31E04">
            <w:pPr>
              <w:pStyle w:val="6"/>
              <w:spacing w:line="421" w:lineRule="auto"/>
            </w:pPr>
          </w:p>
          <w:p w14:paraId="627B21FE">
            <w:pPr>
              <w:spacing w:before="121" w:line="220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材料单价</w:t>
            </w:r>
          </w:p>
        </w:tc>
        <w:tc>
          <w:tcPr>
            <w:tcW w:w="9613" w:type="dxa"/>
            <w:vAlign w:val="top"/>
          </w:tcPr>
          <w:p w14:paraId="5684372B">
            <w:pPr>
              <w:spacing w:before="345" w:line="220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综合单价中的材料单价与材料表中材料单价不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一致的</w:t>
            </w:r>
          </w:p>
        </w:tc>
      </w:tr>
      <w:tr w14:paraId="02AEB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36FDF1FE">
            <w:pPr>
              <w:pStyle w:val="6"/>
              <w:spacing w:line="263" w:lineRule="auto"/>
            </w:pPr>
          </w:p>
          <w:p w14:paraId="3328653A">
            <w:pPr>
              <w:pStyle w:val="6"/>
              <w:spacing w:line="263" w:lineRule="auto"/>
            </w:pPr>
          </w:p>
          <w:p w14:paraId="1CE9E1EE">
            <w:pPr>
              <w:pStyle w:val="6"/>
              <w:spacing w:line="263" w:lineRule="auto"/>
            </w:pPr>
          </w:p>
          <w:p w14:paraId="30D4C86E">
            <w:pPr>
              <w:pStyle w:val="6"/>
              <w:spacing w:line="264" w:lineRule="auto"/>
            </w:pPr>
          </w:p>
          <w:p w14:paraId="74DE38DC">
            <w:pPr>
              <w:pStyle w:val="6"/>
              <w:spacing w:line="264" w:lineRule="auto"/>
            </w:pPr>
          </w:p>
          <w:p w14:paraId="36E0BF7B">
            <w:pPr>
              <w:spacing w:before="120" w:line="241" w:lineRule="auto"/>
              <w:ind w:left="29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3</w:t>
            </w:r>
          </w:p>
        </w:tc>
        <w:tc>
          <w:tcPr>
            <w:tcW w:w="1150" w:type="dxa"/>
            <w:vAlign w:val="top"/>
          </w:tcPr>
          <w:p w14:paraId="5E9BD031">
            <w:pPr>
              <w:pStyle w:val="6"/>
              <w:spacing w:line="264" w:lineRule="auto"/>
            </w:pPr>
          </w:p>
          <w:p w14:paraId="6AEE3588">
            <w:pPr>
              <w:pStyle w:val="6"/>
              <w:spacing w:line="265" w:lineRule="auto"/>
            </w:pPr>
          </w:p>
          <w:p w14:paraId="15C9948B">
            <w:pPr>
              <w:spacing w:before="120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3.1</w:t>
            </w:r>
          </w:p>
        </w:tc>
        <w:tc>
          <w:tcPr>
            <w:tcW w:w="5764" w:type="dxa"/>
            <w:vAlign w:val="top"/>
          </w:tcPr>
          <w:p w14:paraId="59F35B68">
            <w:pPr>
              <w:pStyle w:val="6"/>
              <w:spacing w:line="357" w:lineRule="auto"/>
            </w:pPr>
          </w:p>
          <w:p w14:paraId="48D6A6FD">
            <w:pPr>
              <w:pStyle w:val="6"/>
              <w:spacing w:line="358" w:lineRule="auto"/>
            </w:pPr>
          </w:p>
          <w:p w14:paraId="3FD178EA">
            <w:pPr>
              <w:spacing w:before="120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安全文明施工措施费</w:t>
            </w:r>
          </w:p>
        </w:tc>
        <w:tc>
          <w:tcPr>
            <w:tcW w:w="9613" w:type="dxa"/>
            <w:vAlign w:val="top"/>
          </w:tcPr>
          <w:p w14:paraId="31F7F2F6">
            <w:pPr>
              <w:pStyle w:val="6"/>
              <w:spacing w:line="314" w:lineRule="auto"/>
            </w:pPr>
          </w:p>
          <w:p w14:paraId="38FC4BFD">
            <w:pPr>
              <w:pStyle w:val="6"/>
              <w:spacing w:line="314" w:lineRule="auto"/>
            </w:pPr>
          </w:p>
          <w:p w14:paraId="2DDCEE52">
            <w:pPr>
              <w:spacing w:before="120" w:line="221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与河南省相关规定要求不符的</w:t>
            </w:r>
          </w:p>
        </w:tc>
      </w:tr>
      <w:tr w14:paraId="096A4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64EA5D98">
            <w:pPr>
              <w:pStyle w:val="6"/>
            </w:pPr>
          </w:p>
        </w:tc>
        <w:tc>
          <w:tcPr>
            <w:tcW w:w="1150" w:type="dxa"/>
            <w:vAlign w:val="top"/>
          </w:tcPr>
          <w:p w14:paraId="3000E520">
            <w:pPr>
              <w:pStyle w:val="6"/>
              <w:spacing w:line="258" w:lineRule="auto"/>
            </w:pPr>
          </w:p>
          <w:p w14:paraId="7CCF80AC">
            <w:pPr>
              <w:pStyle w:val="6"/>
              <w:spacing w:line="258" w:lineRule="auto"/>
            </w:pPr>
          </w:p>
          <w:p w14:paraId="5A73169D">
            <w:pPr>
              <w:pStyle w:val="6"/>
              <w:spacing w:line="259" w:lineRule="auto"/>
            </w:pPr>
          </w:p>
          <w:p w14:paraId="2B6585EE">
            <w:pPr>
              <w:spacing w:before="120" w:line="241" w:lineRule="auto"/>
              <w:ind w:left="2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4"/>
                <w:sz w:val="37"/>
                <w:szCs w:val="37"/>
              </w:rPr>
              <w:t>3.2</w:t>
            </w:r>
          </w:p>
        </w:tc>
        <w:tc>
          <w:tcPr>
            <w:tcW w:w="5764" w:type="dxa"/>
            <w:vAlign w:val="top"/>
          </w:tcPr>
          <w:p w14:paraId="333C6E59">
            <w:pPr>
              <w:pStyle w:val="6"/>
            </w:pPr>
          </w:p>
          <w:p w14:paraId="1A3F7103">
            <w:pPr>
              <w:pStyle w:val="6"/>
            </w:pPr>
          </w:p>
          <w:p w14:paraId="03714986">
            <w:pPr>
              <w:pStyle w:val="6"/>
            </w:pPr>
          </w:p>
          <w:p w14:paraId="628576DA">
            <w:pPr>
              <w:spacing w:before="120" w:line="221" w:lineRule="auto"/>
              <w:ind w:left="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其他措施费(费率类)项目</w:t>
            </w:r>
          </w:p>
        </w:tc>
        <w:tc>
          <w:tcPr>
            <w:tcW w:w="9613" w:type="dxa"/>
            <w:vAlign w:val="top"/>
          </w:tcPr>
          <w:p w14:paraId="6B943912">
            <w:pPr>
              <w:pStyle w:val="6"/>
              <w:spacing w:line="306" w:lineRule="auto"/>
            </w:pPr>
          </w:p>
          <w:p w14:paraId="7533B12A">
            <w:pPr>
              <w:pStyle w:val="6"/>
              <w:spacing w:line="307" w:lineRule="auto"/>
            </w:pPr>
          </w:p>
          <w:p w14:paraId="055BBABD">
            <w:pPr>
              <w:spacing w:before="121" w:line="221" w:lineRule="auto"/>
              <w:ind w:left="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与招标文件要求不符的</w:t>
            </w:r>
          </w:p>
        </w:tc>
      </w:tr>
    </w:tbl>
    <w:p w14:paraId="3BF8C144">
      <w:pPr>
        <w:rPr>
          <w:rFonts w:ascii="Arial"/>
          <w:sz w:val="21"/>
        </w:rPr>
      </w:pPr>
    </w:p>
    <w:p w14:paraId="5F70FFA4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2692" w:right="2462" w:bottom="0" w:left="2622" w:header="0" w:footer="0" w:gutter="0"/>
          <w:cols w:space="720" w:num="1"/>
        </w:sectPr>
      </w:pPr>
    </w:p>
    <w:tbl>
      <w:tblPr>
        <w:tblStyle w:val="5"/>
        <w:tblW w:w="172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69"/>
        <w:gridCol w:w="5720"/>
        <w:gridCol w:w="9628"/>
      </w:tblGrid>
      <w:tr w14:paraId="3CF85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3158A656">
            <w:pPr>
              <w:pStyle w:val="6"/>
              <w:spacing w:line="246" w:lineRule="auto"/>
            </w:pPr>
          </w:p>
          <w:p w14:paraId="3A5C5A72">
            <w:pPr>
              <w:pStyle w:val="6"/>
              <w:spacing w:line="246" w:lineRule="auto"/>
            </w:pPr>
          </w:p>
          <w:p w14:paraId="2C80C416">
            <w:pPr>
              <w:pStyle w:val="6"/>
              <w:spacing w:line="246" w:lineRule="auto"/>
            </w:pPr>
          </w:p>
          <w:p w14:paraId="01CBCDE8">
            <w:pPr>
              <w:pStyle w:val="6"/>
              <w:spacing w:line="246" w:lineRule="auto"/>
            </w:pPr>
          </w:p>
          <w:p w14:paraId="688085F2">
            <w:pPr>
              <w:pStyle w:val="6"/>
              <w:spacing w:line="246" w:lineRule="auto"/>
            </w:pPr>
          </w:p>
          <w:p w14:paraId="680BBF81">
            <w:pPr>
              <w:pStyle w:val="6"/>
              <w:spacing w:line="246" w:lineRule="auto"/>
            </w:pPr>
          </w:p>
          <w:p w14:paraId="235B8272">
            <w:pPr>
              <w:pStyle w:val="6"/>
              <w:spacing w:line="246" w:lineRule="auto"/>
            </w:pPr>
          </w:p>
          <w:p w14:paraId="347FCD47">
            <w:pPr>
              <w:pStyle w:val="6"/>
              <w:spacing w:line="247" w:lineRule="auto"/>
            </w:pPr>
          </w:p>
          <w:p w14:paraId="6F9B30E8">
            <w:pPr>
              <w:pStyle w:val="6"/>
              <w:spacing w:line="247" w:lineRule="auto"/>
            </w:pPr>
          </w:p>
          <w:p w14:paraId="2BAA808A">
            <w:pPr>
              <w:pStyle w:val="6"/>
              <w:spacing w:line="247" w:lineRule="auto"/>
            </w:pPr>
          </w:p>
          <w:p w14:paraId="21C60F6E">
            <w:pPr>
              <w:pStyle w:val="6"/>
              <w:spacing w:line="247" w:lineRule="auto"/>
            </w:pPr>
          </w:p>
          <w:p w14:paraId="30D150E1">
            <w:pPr>
              <w:pStyle w:val="6"/>
              <w:spacing w:line="247" w:lineRule="auto"/>
            </w:pPr>
          </w:p>
          <w:p w14:paraId="5C6B3295">
            <w:pPr>
              <w:pStyle w:val="6"/>
              <w:spacing w:line="247" w:lineRule="auto"/>
            </w:pPr>
          </w:p>
          <w:p w14:paraId="4BB607EE">
            <w:pPr>
              <w:pStyle w:val="6"/>
              <w:spacing w:line="247" w:lineRule="auto"/>
            </w:pPr>
          </w:p>
          <w:p w14:paraId="29EF5827">
            <w:pPr>
              <w:spacing w:before="120" w:line="487" w:lineRule="exact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position w:val="2"/>
                <w:sz w:val="37"/>
                <w:szCs w:val="37"/>
              </w:rPr>
              <w:t>4</w:t>
            </w:r>
          </w:p>
        </w:tc>
        <w:tc>
          <w:tcPr>
            <w:tcW w:w="1169" w:type="dxa"/>
            <w:vAlign w:val="top"/>
          </w:tcPr>
          <w:p w14:paraId="58321B2F">
            <w:pPr>
              <w:pStyle w:val="6"/>
              <w:spacing w:line="276" w:lineRule="auto"/>
            </w:pPr>
          </w:p>
          <w:p w14:paraId="0BF81BD4">
            <w:pPr>
              <w:pStyle w:val="6"/>
              <w:spacing w:line="276" w:lineRule="auto"/>
            </w:pPr>
          </w:p>
          <w:p w14:paraId="15C00CE4">
            <w:pPr>
              <w:pStyle w:val="6"/>
              <w:spacing w:line="277" w:lineRule="auto"/>
            </w:pPr>
          </w:p>
          <w:p w14:paraId="689EA72D">
            <w:pPr>
              <w:pStyle w:val="6"/>
              <w:spacing w:line="277" w:lineRule="auto"/>
            </w:pPr>
          </w:p>
          <w:p w14:paraId="176A0EF0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4.1</w:t>
            </w:r>
          </w:p>
        </w:tc>
        <w:tc>
          <w:tcPr>
            <w:tcW w:w="5720" w:type="dxa"/>
            <w:vAlign w:val="top"/>
          </w:tcPr>
          <w:p w14:paraId="5187F12B">
            <w:pPr>
              <w:pStyle w:val="6"/>
              <w:spacing w:line="262" w:lineRule="auto"/>
            </w:pPr>
          </w:p>
          <w:p w14:paraId="7691BB1D">
            <w:pPr>
              <w:pStyle w:val="6"/>
              <w:spacing w:line="263" w:lineRule="auto"/>
            </w:pPr>
          </w:p>
          <w:p w14:paraId="2113A0CC">
            <w:pPr>
              <w:pStyle w:val="6"/>
              <w:spacing w:line="263" w:lineRule="auto"/>
            </w:pPr>
          </w:p>
          <w:p w14:paraId="15C62327">
            <w:pPr>
              <w:pStyle w:val="6"/>
              <w:spacing w:line="263" w:lineRule="auto"/>
            </w:pPr>
          </w:p>
          <w:p w14:paraId="358B6453">
            <w:pPr>
              <w:spacing w:before="120" w:line="222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其他项目费</w:t>
            </w:r>
          </w:p>
        </w:tc>
        <w:tc>
          <w:tcPr>
            <w:tcW w:w="9628" w:type="dxa"/>
            <w:vAlign w:val="top"/>
          </w:tcPr>
          <w:p w14:paraId="75D8218C">
            <w:pPr>
              <w:spacing w:before="342" w:line="325" w:lineRule="auto"/>
              <w:ind w:left="17" w:right="38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不等于各组成部分之和(暂列金额+专业工程暂估价+计日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工费+总承包服务费)且拒不按照评标委员会要求进行澄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清、说明或者修正影响评标的</w:t>
            </w:r>
          </w:p>
        </w:tc>
      </w:tr>
      <w:tr w14:paraId="58283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84577F1">
            <w:pPr>
              <w:pStyle w:val="6"/>
            </w:pPr>
          </w:p>
        </w:tc>
        <w:tc>
          <w:tcPr>
            <w:tcW w:w="1169" w:type="dxa"/>
            <w:vAlign w:val="top"/>
          </w:tcPr>
          <w:p w14:paraId="116117EC">
            <w:pPr>
              <w:pStyle w:val="6"/>
              <w:spacing w:line="454" w:lineRule="auto"/>
            </w:pPr>
          </w:p>
          <w:p w14:paraId="2E3CCA74">
            <w:pPr>
              <w:spacing w:before="120" w:line="218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4.2</w:t>
            </w:r>
          </w:p>
        </w:tc>
        <w:tc>
          <w:tcPr>
            <w:tcW w:w="5720" w:type="dxa"/>
            <w:vAlign w:val="top"/>
          </w:tcPr>
          <w:p w14:paraId="5CB1FE37">
            <w:pPr>
              <w:pStyle w:val="6"/>
              <w:spacing w:line="416" w:lineRule="auto"/>
            </w:pPr>
          </w:p>
          <w:p w14:paraId="602BCA74">
            <w:pPr>
              <w:spacing w:before="121" w:line="221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暂列金额</w:t>
            </w:r>
          </w:p>
        </w:tc>
        <w:tc>
          <w:tcPr>
            <w:tcW w:w="9628" w:type="dxa"/>
            <w:vAlign w:val="top"/>
          </w:tcPr>
          <w:p w14:paraId="717F5CE3">
            <w:pPr>
              <w:spacing w:before="335" w:line="220" w:lineRule="auto"/>
              <w:ind w:left="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与招标文件发布的金额不一致的</w:t>
            </w:r>
          </w:p>
        </w:tc>
      </w:tr>
      <w:tr w14:paraId="2083D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939B60A">
            <w:pPr>
              <w:pStyle w:val="6"/>
            </w:pPr>
          </w:p>
        </w:tc>
        <w:tc>
          <w:tcPr>
            <w:tcW w:w="1169" w:type="dxa"/>
            <w:vAlign w:val="top"/>
          </w:tcPr>
          <w:p w14:paraId="0B7F5C39">
            <w:pPr>
              <w:pStyle w:val="6"/>
              <w:spacing w:line="247" w:lineRule="auto"/>
            </w:pPr>
          </w:p>
          <w:p w14:paraId="2B070AE0">
            <w:pPr>
              <w:pStyle w:val="6"/>
              <w:spacing w:line="247" w:lineRule="auto"/>
            </w:pPr>
          </w:p>
          <w:p w14:paraId="6209ABE7">
            <w:pPr>
              <w:pStyle w:val="6"/>
              <w:spacing w:line="248" w:lineRule="auto"/>
            </w:pPr>
          </w:p>
          <w:p w14:paraId="25A28E9D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4.3</w:t>
            </w:r>
          </w:p>
        </w:tc>
        <w:tc>
          <w:tcPr>
            <w:tcW w:w="5720" w:type="dxa"/>
            <w:vAlign w:val="top"/>
          </w:tcPr>
          <w:p w14:paraId="0E0607BD">
            <w:pPr>
              <w:pStyle w:val="6"/>
              <w:spacing w:line="293" w:lineRule="auto"/>
            </w:pPr>
          </w:p>
          <w:p w14:paraId="0CE9CD11">
            <w:pPr>
              <w:pStyle w:val="6"/>
              <w:spacing w:line="293" w:lineRule="auto"/>
            </w:pPr>
          </w:p>
          <w:p w14:paraId="7E28A4BA">
            <w:pPr>
              <w:spacing w:before="121" w:line="220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暂估价</w:t>
            </w:r>
          </w:p>
        </w:tc>
        <w:tc>
          <w:tcPr>
            <w:tcW w:w="9628" w:type="dxa"/>
            <w:vAlign w:val="top"/>
          </w:tcPr>
          <w:p w14:paraId="76670241">
            <w:pPr>
              <w:spacing w:before="361" w:line="292" w:lineRule="auto"/>
              <w:ind w:left="17" w:right="4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与招标文件发布的金额不一致的(包括材料暂估单价、工</w:t>
            </w: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>程设备暂估单价和专业工程暂估价)</w:t>
            </w:r>
          </w:p>
        </w:tc>
      </w:tr>
      <w:tr w14:paraId="2B603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69347F3">
            <w:pPr>
              <w:pStyle w:val="6"/>
            </w:pPr>
          </w:p>
        </w:tc>
        <w:tc>
          <w:tcPr>
            <w:tcW w:w="1169" w:type="dxa"/>
            <w:vAlign w:val="top"/>
          </w:tcPr>
          <w:p w14:paraId="3296A6CF">
            <w:pPr>
              <w:pStyle w:val="6"/>
              <w:spacing w:line="354" w:lineRule="auto"/>
            </w:pPr>
          </w:p>
          <w:p w14:paraId="5B14B757">
            <w:pPr>
              <w:pStyle w:val="6"/>
              <w:spacing w:line="355" w:lineRule="auto"/>
            </w:pPr>
          </w:p>
          <w:p w14:paraId="650ABDEE">
            <w:pPr>
              <w:spacing w:before="121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4.4</w:t>
            </w:r>
          </w:p>
        </w:tc>
        <w:tc>
          <w:tcPr>
            <w:tcW w:w="5720" w:type="dxa"/>
            <w:vAlign w:val="top"/>
          </w:tcPr>
          <w:p w14:paraId="63046650">
            <w:pPr>
              <w:pStyle w:val="6"/>
              <w:spacing w:line="282" w:lineRule="auto"/>
            </w:pPr>
          </w:p>
          <w:p w14:paraId="388051F0">
            <w:pPr>
              <w:pStyle w:val="6"/>
              <w:spacing w:line="282" w:lineRule="auto"/>
            </w:pPr>
          </w:p>
          <w:p w14:paraId="760AA468">
            <w:pPr>
              <w:spacing w:before="120" w:line="223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计日工</w:t>
            </w:r>
          </w:p>
        </w:tc>
        <w:tc>
          <w:tcPr>
            <w:tcW w:w="9628" w:type="dxa"/>
            <w:vAlign w:val="top"/>
          </w:tcPr>
          <w:p w14:paraId="34376B5B">
            <w:pPr>
              <w:spacing w:before="325" w:line="300" w:lineRule="auto"/>
              <w:ind w:left="17" w:right="540" w:firstLine="7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与招标文件发布的数量不一致的(计日工按照8小时工作</w:t>
            </w: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7"/>
                <w:szCs w:val="37"/>
              </w:rPr>
              <w:t>制</w:t>
            </w:r>
            <w:r>
              <w:rPr>
                <w:rFonts w:ascii="宋体" w:hAnsi="宋体" w:eastAsia="宋体" w:cs="宋体"/>
                <w:spacing w:val="-6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7"/>
                <w:szCs w:val="37"/>
              </w:rPr>
              <w:t>)</w:t>
            </w:r>
          </w:p>
        </w:tc>
      </w:tr>
      <w:tr w14:paraId="42EA9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4270AA8">
            <w:pPr>
              <w:pStyle w:val="6"/>
            </w:pPr>
          </w:p>
        </w:tc>
        <w:tc>
          <w:tcPr>
            <w:tcW w:w="1169" w:type="dxa"/>
            <w:vAlign w:val="top"/>
          </w:tcPr>
          <w:p w14:paraId="15CBDFFD">
            <w:pPr>
              <w:pStyle w:val="6"/>
              <w:spacing w:line="241" w:lineRule="auto"/>
            </w:pPr>
          </w:p>
          <w:p w14:paraId="49519A22">
            <w:pPr>
              <w:pStyle w:val="6"/>
              <w:spacing w:line="242" w:lineRule="auto"/>
            </w:pPr>
          </w:p>
          <w:p w14:paraId="644679BC">
            <w:pPr>
              <w:spacing w:before="121" w:line="203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4.5</w:t>
            </w:r>
          </w:p>
        </w:tc>
        <w:tc>
          <w:tcPr>
            <w:tcW w:w="5720" w:type="dxa"/>
            <w:vAlign w:val="top"/>
          </w:tcPr>
          <w:p w14:paraId="0F0CAAB9">
            <w:pPr>
              <w:pStyle w:val="6"/>
              <w:spacing w:line="341" w:lineRule="auto"/>
            </w:pPr>
          </w:p>
          <w:p w14:paraId="3752DEE7">
            <w:pPr>
              <w:spacing w:before="120" w:line="221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总承包服务费</w:t>
            </w:r>
          </w:p>
        </w:tc>
        <w:tc>
          <w:tcPr>
            <w:tcW w:w="9628" w:type="dxa"/>
            <w:vAlign w:val="top"/>
          </w:tcPr>
          <w:p w14:paraId="7DBA22A1">
            <w:pPr>
              <w:spacing w:before="336" w:line="221" w:lineRule="auto"/>
              <w:ind w:left="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不符合招标文件规定的</w:t>
            </w:r>
          </w:p>
        </w:tc>
      </w:tr>
      <w:tr w14:paraId="0D01C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64" w:type="dxa"/>
            <w:vAlign w:val="top"/>
          </w:tcPr>
          <w:p w14:paraId="5E692EF4">
            <w:pPr>
              <w:pStyle w:val="6"/>
              <w:spacing w:line="474" w:lineRule="auto"/>
            </w:pPr>
          </w:p>
          <w:p w14:paraId="7D5DF963">
            <w:pPr>
              <w:spacing w:before="121" w:line="234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5</w:t>
            </w:r>
          </w:p>
        </w:tc>
        <w:tc>
          <w:tcPr>
            <w:tcW w:w="1169" w:type="dxa"/>
            <w:vAlign w:val="top"/>
          </w:tcPr>
          <w:p w14:paraId="62ADFFE2">
            <w:pPr>
              <w:pStyle w:val="6"/>
            </w:pPr>
          </w:p>
        </w:tc>
        <w:tc>
          <w:tcPr>
            <w:tcW w:w="5720" w:type="dxa"/>
            <w:vAlign w:val="top"/>
          </w:tcPr>
          <w:p w14:paraId="1071E514">
            <w:pPr>
              <w:pStyle w:val="6"/>
              <w:spacing w:line="245" w:lineRule="auto"/>
            </w:pPr>
          </w:p>
          <w:p w14:paraId="3FFF8424">
            <w:pPr>
              <w:spacing w:before="120" w:line="222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5"/>
                <w:sz w:val="37"/>
                <w:szCs w:val="37"/>
              </w:rPr>
              <w:t>规费</w:t>
            </w:r>
          </w:p>
        </w:tc>
        <w:tc>
          <w:tcPr>
            <w:tcW w:w="9628" w:type="dxa"/>
            <w:vAlign w:val="top"/>
          </w:tcPr>
          <w:p w14:paraId="79DA3C44">
            <w:pPr>
              <w:pStyle w:val="6"/>
              <w:spacing w:line="244" w:lineRule="auto"/>
            </w:pPr>
          </w:p>
          <w:p w14:paraId="6DA842E2">
            <w:pPr>
              <w:spacing w:before="120" w:line="221" w:lineRule="auto"/>
              <w:ind w:left="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与河南省相关规定要求不符的</w:t>
            </w:r>
          </w:p>
        </w:tc>
      </w:tr>
      <w:tr w14:paraId="1DBFE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64" w:type="dxa"/>
            <w:vAlign w:val="top"/>
          </w:tcPr>
          <w:p w14:paraId="0DD8E4E5">
            <w:pPr>
              <w:pStyle w:val="6"/>
              <w:spacing w:line="468" w:lineRule="auto"/>
            </w:pPr>
          </w:p>
          <w:p w14:paraId="10C7DBEA">
            <w:pPr>
              <w:spacing w:before="121" w:line="237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6</w:t>
            </w:r>
          </w:p>
        </w:tc>
        <w:tc>
          <w:tcPr>
            <w:tcW w:w="1169" w:type="dxa"/>
            <w:vAlign w:val="top"/>
          </w:tcPr>
          <w:p w14:paraId="39A22230">
            <w:pPr>
              <w:pStyle w:val="6"/>
            </w:pPr>
          </w:p>
        </w:tc>
        <w:tc>
          <w:tcPr>
            <w:tcW w:w="5720" w:type="dxa"/>
            <w:vAlign w:val="top"/>
          </w:tcPr>
          <w:p w14:paraId="632F91DE">
            <w:pPr>
              <w:pStyle w:val="6"/>
              <w:spacing w:line="245" w:lineRule="auto"/>
            </w:pPr>
          </w:p>
          <w:p w14:paraId="5048ECCB">
            <w:pPr>
              <w:spacing w:before="120" w:line="222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税金</w:t>
            </w:r>
          </w:p>
        </w:tc>
        <w:tc>
          <w:tcPr>
            <w:tcW w:w="9628" w:type="dxa"/>
            <w:vAlign w:val="top"/>
          </w:tcPr>
          <w:p w14:paraId="280F4F7F">
            <w:pPr>
              <w:pStyle w:val="6"/>
              <w:spacing w:line="244" w:lineRule="auto"/>
            </w:pPr>
          </w:p>
          <w:p w14:paraId="00D8F135">
            <w:pPr>
              <w:spacing w:before="120" w:line="221" w:lineRule="auto"/>
              <w:ind w:left="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与河南省相关规定要求不符的</w:t>
            </w:r>
          </w:p>
        </w:tc>
      </w:tr>
      <w:tr w14:paraId="0A649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764" w:type="dxa"/>
            <w:vAlign w:val="top"/>
          </w:tcPr>
          <w:p w14:paraId="357C6149">
            <w:pPr>
              <w:pStyle w:val="6"/>
              <w:spacing w:line="268" w:lineRule="auto"/>
            </w:pPr>
          </w:p>
          <w:p w14:paraId="6568EBC2">
            <w:pPr>
              <w:pStyle w:val="6"/>
              <w:spacing w:line="269" w:lineRule="auto"/>
            </w:pPr>
          </w:p>
          <w:p w14:paraId="78B4613D">
            <w:pPr>
              <w:pStyle w:val="6"/>
              <w:spacing w:line="269" w:lineRule="auto"/>
            </w:pPr>
          </w:p>
          <w:p w14:paraId="79C3F1A8">
            <w:pPr>
              <w:pStyle w:val="6"/>
              <w:spacing w:line="269" w:lineRule="auto"/>
            </w:pPr>
          </w:p>
          <w:p w14:paraId="2DD23D32">
            <w:pPr>
              <w:pStyle w:val="6"/>
              <w:spacing w:line="269" w:lineRule="auto"/>
            </w:pPr>
          </w:p>
          <w:p w14:paraId="76B75B50">
            <w:pPr>
              <w:pStyle w:val="6"/>
              <w:spacing w:line="269" w:lineRule="auto"/>
            </w:pPr>
          </w:p>
          <w:p w14:paraId="3FE41195">
            <w:pPr>
              <w:spacing w:before="121" w:line="241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7</w:t>
            </w:r>
          </w:p>
        </w:tc>
        <w:tc>
          <w:tcPr>
            <w:tcW w:w="1169" w:type="dxa"/>
            <w:vAlign w:val="top"/>
          </w:tcPr>
          <w:p w14:paraId="29F7DF82">
            <w:pPr>
              <w:pStyle w:val="6"/>
            </w:pPr>
          </w:p>
        </w:tc>
        <w:tc>
          <w:tcPr>
            <w:tcW w:w="5720" w:type="dxa"/>
            <w:vAlign w:val="top"/>
          </w:tcPr>
          <w:p w14:paraId="62CEB2BB">
            <w:pPr>
              <w:pStyle w:val="6"/>
              <w:spacing w:line="262" w:lineRule="auto"/>
            </w:pPr>
          </w:p>
          <w:p w14:paraId="3778AF41">
            <w:pPr>
              <w:pStyle w:val="6"/>
              <w:spacing w:line="262" w:lineRule="auto"/>
            </w:pPr>
          </w:p>
          <w:p w14:paraId="51D4F052">
            <w:pPr>
              <w:pStyle w:val="6"/>
              <w:spacing w:line="262" w:lineRule="auto"/>
            </w:pPr>
          </w:p>
          <w:p w14:paraId="7E53FFC6">
            <w:pPr>
              <w:pStyle w:val="6"/>
              <w:spacing w:line="263" w:lineRule="auto"/>
            </w:pPr>
          </w:p>
          <w:p w14:paraId="4A8E320A">
            <w:pPr>
              <w:pStyle w:val="6"/>
              <w:spacing w:line="263" w:lineRule="auto"/>
            </w:pPr>
          </w:p>
          <w:p w14:paraId="360BD31E">
            <w:pPr>
              <w:pStyle w:val="6"/>
              <w:spacing w:line="263" w:lineRule="auto"/>
            </w:pPr>
          </w:p>
          <w:p w14:paraId="12579D23">
            <w:pPr>
              <w:spacing w:before="121" w:line="221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电子投标文件的雷同性分析</w:t>
            </w:r>
          </w:p>
        </w:tc>
        <w:tc>
          <w:tcPr>
            <w:tcW w:w="9628" w:type="dxa"/>
            <w:vAlign w:val="top"/>
          </w:tcPr>
          <w:p w14:paraId="061A2522">
            <w:pPr>
              <w:spacing w:before="327" w:line="341" w:lineRule="auto"/>
              <w:ind w:left="7" w:right="257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评标系统提示不同投标人的电子投标文件的文件制作机器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码或者文件创建标识码、已标价工程量清单的文件制作机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器码或者文件创建标识码、造价软件锁号、已标价工程量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 xml:space="preserve">清单的软件加密锁使用人统一社会信用代码(或身份证号  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码)等信息相同或一致的</w:t>
            </w:r>
          </w:p>
        </w:tc>
      </w:tr>
      <w:tr w14:paraId="37751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2DAD404">
            <w:pPr>
              <w:pStyle w:val="6"/>
              <w:spacing w:line="243" w:lineRule="auto"/>
            </w:pPr>
          </w:p>
          <w:p w14:paraId="06D065D8">
            <w:pPr>
              <w:pStyle w:val="6"/>
              <w:spacing w:line="243" w:lineRule="auto"/>
            </w:pPr>
          </w:p>
          <w:p w14:paraId="54BB86EC">
            <w:pPr>
              <w:pStyle w:val="6"/>
              <w:spacing w:line="243" w:lineRule="auto"/>
            </w:pPr>
          </w:p>
          <w:p w14:paraId="6B990773">
            <w:pPr>
              <w:pStyle w:val="6"/>
              <w:spacing w:line="243" w:lineRule="auto"/>
            </w:pPr>
          </w:p>
          <w:p w14:paraId="35B3D9C9">
            <w:pPr>
              <w:pStyle w:val="6"/>
              <w:spacing w:line="243" w:lineRule="auto"/>
            </w:pPr>
          </w:p>
          <w:p w14:paraId="4BBBAD43">
            <w:pPr>
              <w:pStyle w:val="6"/>
              <w:spacing w:line="243" w:lineRule="auto"/>
            </w:pPr>
          </w:p>
          <w:p w14:paraId="3D6C895E">
            <w:pPr>
              <w:pStyle w:val="6"/>
              <w:spacing w:line="243" w:lineRule="auto"/>
            </w:pPr>
          </w:p>
          <w:p w14:paraId="15D7AD5B">
            <w:pPr>
              <w:pStyle w:val="6"/>
              <w:spacing w:line="243" w:lineRule="auto"/>
            </w:pPr>
          </w:p>
          <w:p w14:paraId="368FFD8A">
            <w:pPr>
              <w:pStyle w:val="6"/>
              <w:spacing w:line="243" w:lineRule="auto"/>
            </w:pPr>
          </w:p>
          <w:p w14:paraId="772C8878">
            <w:pPr>
              <w:pStyle w:val="6"/>
              <w:spacing w:line="243" w:lineRule="auto"/>
            </w:pPr>
          </w:p>
          <w:p w14:paraId="6970A6D0">
            <w:pPr>
              <w:pStyle w:val="6"/>
              <w:spacing w:line="243" w:lineRule="auto"/>
            </w:pPr>
          </w:p>
          <w:p w14:paraId="0BE9630B">
            <w:pPr>
              <w:pStyle w:val="6"/>
              <w:spacing w:line="243" w:lineRule="auto"/>
            </w:pPr>
          </w:p>
          <w:p w14:paraId="26247CF4">
            <w:pPr>
              <w:pStyle w:val="6"/>
              <w:spacing w:line="243" w:lineRule="auto"/>
            </w:pPr>
          </w:p>
          <w:p w14:paraId="2D2F09C7">
            <w:pPr>
              <w:pStyle w:val="6"/>
              <w:spacing w:line="243" w:lineRule="auto"/>
            </w:pPr>
          </w:p>
          <w:p w14:paraId="07276CB2">
            <w:pPr>
              <w:pStyle w:val="6"/>
              <w:spacing w:line="243" w:lineRule="auto"/>
            </w:pPr>
          </w:p>
          <w:p w14:paraId="36EB21AF">
            <w:pPr>
              <w:pStyle w:val="6"/>
              <w:spacing w:line="243" w:lineRule="auto"/>
            </w:pPr>
          </w:p>
          <w:p w14:paraId="40ED6CD5">
            <w:pPr>
              <w:pStyle w:val="6"/>
              <w:spacing w:line="243" w:lineRule="auto"/>
            </w:pPr>
          </w:p>
          <w:p w14:paraId="5A73BBBD">
            <w:pPr>
              <w:pStyle w:val="6"/>
              <w:spacing w:line="243" w:lineRule="auto"/>
            </w:pPr>
          </w:p>
          <w:p w14:paraId="4726B4CD">
            <w:pPr>
              <w:pStyle w:val="6"/>
              <w:spacing w:line="243" w:lineRule="auto"/>
            </w:pPr>
          </w:p>
          <w:p w14:paraId="507DE535">
            <w:pPr>
              <w:pStyle w:val="6"/>
              <w:spacing w:line="243" w:lineRule="auto"/>
            </w:pPr>
          </w:p>
          <w:p w14:paraId="5009C183">
            <w:pPr>
              <w:pStyle w:val="6"/>
              <w:spacing w:line="243" w:lineRule="auto"/>
            </w:pPr>
          </w:p>
          <w:p w14:paraId="429909CF">
            <w:pPr>
              <w:pStyle w:val="6"/>
              <w:spacing w:line="244" w:lineRule="auto"/>
            </w:pPr>
          </w:p>
          <w:p w14:paraId="28219461">
            <w:pPr>
              <w:pStyle w:val="6"/>
              <w:spacing w:line="244" w:lineRule="auto"/>
            </w:pPr>
          </w:p>
          <w:p w14:paraId="2CD85787">
            <w:pPr>
              <w:pStyle w:val="6"/>
              <w:spacing w:line="244" w:lineRule="auto"/>
            </w:pPr>
          </w:p>
          <w:p w14:paraId="1A3BB166">
            <w:pPr>
              <w:spacing w:before="120" w:line="241" w:lineRule="auto"/>
              <w:ind w:left="28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8</w:t>
            </w:r>
          </w:p>
        </w:tc>
        <w:tc>
          <w:tcPr>
            <w:tcW w:w="1169" w:type="dxa"/>
            <w:vAlign w:val="top"/>
          </w:tcPr>
          <w:p w14:paraId="2D739558">
            <w:pPr>
              <w:pStyle w:val="6"/>
              <w:spacing w:line="280" w:lineRule="auto"/>
            </w:pPr>
          </w:p>
          <w:p w14:paraId="11E486AD">
            <w:pPr>
              <w:pStyle w:val="6"/>
              <w:spacing w:line="280" w:lineRule="auto"/>
            </w:pPr>
          </w:p>
          <w:p w14:paraId="38DEF687">
            <w:pPr>
              <w:pStyle w:val="6"/>
              <w:spacing w:line="281" w:lineRule="auto"/>
            </w:pPr>
          </w:p>
          <w:p w14:paraId="67A2528C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8.1</w:t>
            </w:r>
          </w:p>
        </w:tc>
        <w:tc>
          <w:tcPr>
            <w:tcW w:w="5720" w:type="dxa"/>
            <w:vMerge w:val="restart"/>
            <w:tcBorders>
              <w:bottom w:val="nil"/>
            </w:tcBorders>
            <w:vAlign w:val="top"/>
          </w:tcPr>
          <w:p w14:paraId="683298E0">
            <w:pPr>
              <w:pStyle w:val="6"/>
              <w:spacing w:line="247" w:lineRule="auto"/>
            </w:pPr>
          </w:p>
          <w:p w14:paraId="6C888784">
            <w:pPr>
              <w:pStyle w:val="6"/>
              <w:spacing w:line="247" w:lineRule="auto"/>
            </w:pPr>
          </w:p>
          <w:p w14:paraId="561C1E87">
            <w:pPr>
              <w:pStyle w:val="6"/>
              <w:spacing w:line="248" w:lineRule="auto"/>
            </w:pPr>
          </w:p>
          <w:p w14:paraId="7048F351">
            <w:pPr>
              <w:pStyle w:val="6"/>
              <w:spacing w:line="248" w:lineRule="auto"/>
            </w:pPr>
          </w:p>
          <w:p w14:paraId="284A83D7">
            <w:pPr>
              <w:pStyle w:val="6"/>
              <w:spacing w:line="248" w:lineRule="auto"/>
            </w:pPr>
          </w:p>
          <w:p w14:paraId="5CE5F0AE">
            <w:pPr>
              <w:pStyle w:val="6"/>
              <w:spacing w:line="248" w:lineRule="auto"/>
            </w:pPr>
          </w:p>
          <w:p w14:paraId="38E23DB5">
            <w:pPr>
              <w:pStyle w:val="6"/>
              <w:spacing w:line="248" w:lineRule="auto"/>
            </w:pPr>
          </w:p>
          <w:p w14:paraId="183D81B0">
            <w:pPr>
              <w:pStyle w:val="6"/>
              <w:spacing w:line="248" w:lineRule="auto"/>
            </w:pPr>
          </w:p>
          <w:p w14:paraId="458D97C3">
            <w:pPr>
              <w:pStyle w:val="6"/>
              <w:spacing w:line="248" w:lineRule="auto"/>
            </w:pPr>
          </w:p>
          <w:p w14:paraId="22EC6671">
            <w:pPr>
              <w:pStyle w:val="6"/>
              <w:spacing w:line="248" w:lineRule="auto"/>
            </w:pPr>
          </w:p>
          <w:p w14:paraId="0784197C">
            <w:pPr>
              <w:pStyle w:val="6"/>
              <w:spacing w:line="248" w:lineRule="auto"/>
            </w:pPr>
          </w:p>
          <w:p w14:paraId="7DB7E66D">
            <w:pPr>
              <w:pStyle w:val="6"/>
              <w:spacing w:line="248" w:lineRule="auto"/>
            </w:pPr>
          </w:p>
          <w:p w14:paraId="6C22CA0C">
            <w:pPr>
              <w:pStyle w:val="6"/>
              <w:spacing w:line="248" w:lineRule="auto"/>
            </w:pPr>
          </w:p>
          <w:p w14:paraId="5F5663D8">
            <w:pPr>
              <w:pStyle w:val="6"/>
              <w:spacing w:line="248" w:lineRule="auto"/>
            </w:pPr>
          </w:p>
          <w:p w14:paraId="025EBD4D">
            <w:pPr>
              <w:pStyle w:val="6"/>
              <w:spacing w:line="248" w:lineRule="auto"/>
            </w:pPr>
          </w:p>
          <w:p w14:paraId="71901AAF">
            <w:pPr>
              <w:pStyle w:val="6"/>
              <w:spacing w:line="248" w:lineRule="auto"/>
            </w:pPr>
          </w:p>
          <w:p w14:paraId="7BDF41CB">
            <w:pPr>
              <w:pStyle w:val="6"/>
              <w:spacing w:line="248" w:lineRule="auto"/>
            </w:pPr>
          </w:p>
          <w:p w14:paraId="13BC5C27">
            <w:pPr>
              <w:pStyle w:val="6"/>
              <w:spacing w:line="248" w:lineRule="auto"/>
            </w:pPr>
          </w:p>
          <w:p w14:paraId="66808AEA">
            <w:pPr>
              <w:pStyle w:val="6"/>
              <w:spacing w:line="248" w:lineRule="auto"/>
            </w:pPr>
          </w:p>
          <w:p w14:paraId="7B96B796">
            <w:pPr>
              <w:pStyle w:val="6"/>
              <w:spacing w:line="248" w:lineRule="auto"/>
            </w:pPr>
          </w:p>
          <w:p w14:paraId="5DF427A3">
            <w:pPr>
              <w:pStyle w:val="6"/>
              <w:spacing w:line="248" w:lineRule="auto"/>
            </w:pPr>
          </w:p>
          <w:p w14:paraId="4C77E2A6">
            <w:pPr>
              <w:spacing w:before="121" w:line="369" w:lineRule="auto"/>
              <w:ind w:left="5" w:right="88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对招标文件的响应、重大偏差及违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反法律、法规、规章、规范性文件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规定的情况</w:t>
            </w:r>
          </w:p>
        </w:tc>
        <w:tc>
          <w:tcPr>
            <w:tcW w:w="9628" w:type="dxa"/>
            <w:vAlign w:val="top"/>
          </w:tcPr>
          <w:p w14:paraId="0965D161">
            <w:pPr>
              <w:spacing w:before="358" w:line="356" w:lineRule="auto"/>
              <w:ind w:left="17" w:right="7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投标文件不符合招标文件格式要求、未加盖投标单位章、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法定代表人(或委托代理人)签字的</w:t>
            </w:r>
          </w:p>
        </w:tc>
      </w:tr>
      <w:tr w14:paraId="2994F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01F644">
            <w:pPr>
              <w:pStyle w:val="6"/>
            </w:pPr>
          </w:p>
        </w:tc>
        <w:tc>
          <w:tcPr>
            <w:tcW w:w="1169" w:type="dxa"/>
            <w:vAlign w:val="top"/>
          </w:tcPr>
          <w:p w14:paraId="01A8F848">
            <w:pPr>
              <w:pStyle w:val="6"/>
              <w:spacing w:line="312" w:lineRule="auto"/>
            </w:pPr>
          </w:p>
          <w:p w14:paraId="4A2F303F">
            <w:pPr>
              <w:pStyle w:val="6"/>
              <w:spacing w:line="313" w:lineRule="auto"/>
            </w:pPr>
          </w:p>
          <w:p w14:paraId="7B5F14E4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8.2</w:t>
            </w:r>
          </w:p>
        </w:tc>
        <w:tc>
          <w:tcPr>
            <w:tcW w:w="5720" w:type="dxa"/>
            <w:vMerge w:val="continue"/>
            <w:tcBorders>
              <w:top w:val="nil"/>
              <w:bottom w:val="nil"/>
            </w:tcBorders>
            <w:vAlign w:val="top"/>
          </w:tcPr>
          <w:p w14:paraId="7E170F75">
            <w:pPr>
              <w:pStyle w:val="6"/>
            </w:pPr>
          </w:p>
        </w:tc>
        <w:tc>
          <w:tcPr>
            <w:tcW w:w="9628" w:type="dxa"/>
            <w:vAlign w:val="top"/>
          </w:tcPr>
          <w:p w14:paraId="5A87BE17">
            <w:pPr>
              <w:pStyle w:val="6"/>
              <w:spacing w:line="241" w:lineRule="auto"/>
            </w:pPr>
          </w:p>
          <w:p w14:paraId="4DD45EDE">
            <w:pPr>
              <w:pStyle w:val="6"/>
              <w:spacing w:line="241" w:lineRule="auto"/>
            </w:pPr>
          </w:p>
          <w:p w14:paraId="42AD535E">
            <w:pPr>
              <w:spacing w:before="120" w:line="221" w:lineRule="auto"/>
              <w:ind w:left="1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投标人不符合国家或者招标文件规定的资质、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资格条件的</w:t>
            </w:r>
          </w:p>
        </w:tc>
      </w:tr>
      <w:tr w14:paraId="163CB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57838BF">
            <w:pPr>
              <w:pStyle w:val="6"/>
            </w:pPr>
          </w:p>
        </w:tc>
        <w:tc>
          <w:tcPr>
            <w:tcW w:w="1169" w:type="dxa"/>
            <w:vAlign w:val="top"/>
          </w:tcPr>
          <w:p w14:paraId="48C30B6A">
            <w:pPr>
              <w:pStyle w:val="6"/>
              <w:spacing w:line="273" w:lineRule="auto"/>
            </w:pPr>
          </w:p>
          <w:p w14:paraId="26E90944">
            <w:pPr>
              <w:pStyle w:val="6"/>
              <w:spacing w:line="273" w:lineRule="auto"/>
            </w:pPr>
          </w:p>
          <w:p w14:paraId="5303683C">
            <w:pPr>
              <w:pStyle w:val="6"/>
              <w:spacing w:line="273" w:lineRule="auto"/>
            </w:pPr>
          </w:p>
          <w:p w14:paraId="0A722BD3">
            <w:pPr>
              <w:pStyle w:val="6"/>
              <w:spacing w:line="274" w:lineRule="auto"/>
            </w:pPr>
          </w:p>
          <w:p w14:paraId="274B939F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8.3</w:t>
            </w:r>
          </w:p>
        </w:tc>
        <w:tc>
          <w:tcPr>
            <w:tcW w:w="5720" w:type="dxa"/>
            <w:vMerge w:val="continue"/>
            <w:tcBorders>
              <w:top w:val="nil"/>
              <w:bottom w:val="nil"/>
            </w:tcBorders>
            <w:vAlign w:val="top"/>
          </w:tcPr>
          <w:p w14:paraId="6EC843A4">
            <w:pPr>
              <w:pStyle w:val="6"/>
            </w:pPr>
          </w:p>
        </w:tc>
        <w:tc>
          <w:tcPr>
            <w:tcW w:w="9628" w:type="dxa"/>
            <w:vAlign w:val="top"/>
          </w:tcPr>
          <w:p w14:paraId="0BBBA9C7">
            <w:pPr>
              <w:spacing w:before="357" w:line="315" w:lineRule="auto"/>
              <w:ind w:left="17" w:right="233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投标联合体没有提交共同投标协议，共同投标协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议未按招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标文件规定的格式签署、提交，未明确联合体牵头人和各</w:t>
            </w: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方拟承担的工作和责任的</w:t>
            </w:r>
          </w:p>
        </w:tc>
      </w:tr>
      <w:tr w14:paraId="05075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6AB386F">
            <w:pPr>
              <w:pStyle w:val="6"/>
            </w:pPr>
          </w:p>
        </w:tc>
        <w:tc>
          <w:tcPr>
            <w:tcW w:w="1169" w:type="dxa"/>
            <w:vAlign w:val="top"/>
          </w:tcPr>
          <w:p w14:paraId="37BDF550">
            <w:pPr>
              <w:pStyle w:val="6"/>
              <w:spacing w:line="242" w:lineRule="auto"/>
            </w:pPr>
          </w:p>
          <w:p w14:paraId="1D84D8F6">
            <w:pPr>
              <w:pStyle w:val="6"/>
              <w:spacing w:line="242" w:lineRule="auto"/>
            </w:pPr>
          </w:p>
          <w:p w14:paraId="25EBBDD5">
            <w:pPr>
              <w:pStyle w:val="6"/>
              <w:spacing w:line="243" w:lineRule="auto"/>
            </w:pPr>
          </w:p>
          <w:p w14:paraId="76710679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8.4</w:t>
            </w:r>
          </w:p>
        </w:tc>
        <w:tc>
          <w:tcPr>
            <w:tcW w:w="5720" w:type="dxa"/>
            <w:vMerge w:val="continue"/>
            <w:tcBorders>
              <w:top w:val="nil"/>
              <w:bottom w:val="nil"/>
            </w:tcBorders>
            <w:vAlign w:val="top"/>
          </w:tcPr>
          <w:p w14:paraId="7FBBB76B">
            <w:pPr>
              <w:pStyle w:val="6"/>
            </w:pPr>
          </w:p>
        </w:tc>
        <w:tc>
          <w:tcPr>
            <w:tcW w:w="9628" w:type="dxa"/>
            <w:vAlign w:val="top"/>
          </w:tcPr>
          <w:p w14:paraId="566DEA2D">
            <w:pPr>
              <w:spacing w:before="338" w:line="298" w:lineRule="auto"/>
              <w:ind w:left="17" w:right="23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同一投标人提交两个以上不同的投标文件或者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投标报价的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,但招标文件要求提交备选投标的除外</w:t>
            </w:r>
          </w:p>
        </w:tc>
      </w:tr>
      <w:tr w14:paraId="03AF4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15C91B0">
            <w:pPr>
              <w:pStyle w:val="6"/>
            </w:pPr>
          </w:p>
        </w:tc>
        <w:tc>
          <w:tcPr>
            <w:tcW w:w="1169" w:type="dxa"/>
            <w:vAlign w:val="top"/>
          </w:tcPr>
          <w:p w14:paraId="2C6AAFA4">
            <w:pPr>
              <w:pStyle w:val="6"/>
              <w:spacing w:line="351" w:lineRule="auto"/>
            </w:pPr>
          </w:p>
          <w:p w14:paraId="563BA174">
            <w:pPr>
              <w:pStyle w:val="6"/>
              <w:spacing w:line="351" w:lineRule="auto"/>
            </w:pPr>
          </w:p>
          <w:p w14:paraId="24CD78BF">
            <w:pPr>
              <w:spacing w:before="121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8.5</w:t>
            </w:r>
          </w:p>
        </w:tc>
        <w:tc>
          <w:tcPr>
            <w:tcW w:w="5720" w:type="dxa"/>
            <w:vMerge w:val="continue"/>
            <w:tcBorders>
              <w:top w:val="nil"/>
              <w:bottom w:val="nil"/>
            </w:tcBorders>
            <w:vAlign w:val="top"/>
          </w:tcPr>
          <w:p w14:paraId="1A5FF805">
            <w:pPr>
              <w:pStyle w:val="6"/>
            </w:pPr>
          </w:p>
        </w:tc>
        <w:tc>
          <w:tcPr>
            <w:tcW w:w="9628" w:type="dxa"/>
            <w:vAlign w:val="top"/>
          </w:tcPr>
          <w:p w14:paraId="6DB7F716">
            <w:pPr>
              <w:spacing w:before="317" w:line="302" w:lineRule="auto"/>
              <w:ind w:left="17" w:right="24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投标人名称与营业执照、资质证书、安全生产许可证不一</w:t>
            </w: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致，或前述证照无效的</w:t>
            </w:r>
          </w:p>
        </w:tc>
      </w:tr>
      <w:tr w14:paraId="4A690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1DCB21E">
            <w:pPr>
              <w:pStyle w:val="6"/>
            </w:pPr>
          </w:p>
        </w:tc>
        <w:tc>
          <w:tcPr>
            <w:tcW w:w="1169" w:type="dxa"/>
            <w:vAlign w:val="top"/>
          </w:tcPr>
          <w:p w14:paraId="117C52C6">
            <w:pPr>
              <w:pStyle w:val="6"/>
              <w:spacing w:line="259" w:lineRule="auto"/>
            </w:pPr>
          </w:p>
          <w:p w14:paraId="4E59F2CD">
            <w:pPr>
              <w:pStyle w:val="6"/>
              <w:spacing w:line="259" w:lineRule="auto"/>
            </w:pPr>
          </w:p>
          <w:p w14:paraId="3609D579">
            <w:pPr>
              <w:pStyle w:val="6"/>
              <w:spacing w:line="260" w:lineRule="auto"/>
            </w:pPr>
          </w:p>
          <w:p w14:paraId="73A48C54">
            <w:pPr>
              <w:pStyle w:val="6"/>
              <w:spacing w:line="260" w:lineRule="auto"/>
            </w:pPr>
          </w:p>
          <w:p w14:paraId="5C737C74">
            <w:pPr>
              <w:pStyle w:val="6"/>
              <w:spacing w:line="260" w:lineRule="auto"/>
            </w:pPr>
          </w:p>
          <w:p w14:paraId="4559E7CF">
            <w:pPr>
              <w:pStyle w:val="6"/>
              <w:spacing w:line="260" w:lineRule="auto"/>
            </w:pPr>
          </w:p>
          <w:p w14:paraId="5CA1F27D">
            <w:pPr>
              <w:pStyle w:val="6"/>
              <w:spacing w:line="260" w:lineRule="auto"/>
            </w:pPr>
          </w:p>
          <w:p w14:paraId="79853002">
            <w:pPr>
              <w:pStyle w:val="6"/>
              <w:spacing w:line="260" w:lineRule="auto"/>
            </w:pPr>
          </w:p>
          <w:p w14:paraId="28C68435">
            <w:pPr>
              <w:pStyle w:val="6"/>
              <w:spacing w:line="260" w:lineRule="auto"/>
            </w:pPr>
          </w:p>
          <w:p w14:paraId="454FEC2C">
            <w:pPr>
              <w:spacing w:before="120" w:line="241" w:lineRule="auto"/>
              <w:ind w:left="29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8.6</w:t>
            </w:r>
          </w:p>
        </w:tc>
        <w:tc>
          <w:tcPr>
            <w:tcW w:w="5720" w:type="dxa"/>
            <w:vMerge w:val="continue"/>
            <w:tcBorders>
              <w:top w:val="nil"/>
            </w:tcBorders>
            <w:vAlign w:val="top"/>
          </w:tcPr>
          <w:p w14:paraId="5C306CA6">
            <w:pPr>
              <w:pStyle w:val="6"/>
            </w:pPr>
          </w:p>
        </w:tc>
        <w:tc>
          <w:tcPr>
            <w:tcW w:w="9628" w:type="dxa"/>
            <w:vAlign w:val="top"/>
          </w:tcPr>
          <w:p w14:paraId="3F3DA7E8">
            <w:pPr>
              <w:spacing w:before="312" w:line="375" w:lineRule="auto"/>
              <w:ind w:left="17" w:right="420" w:firstLine="19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项目经理(建造师)资格不符合招标文件规定的专业等级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要求，或投标截止当日在其他项目担任项目经理(建造师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)的(因注册单位变更导致项目经理变更的除外，但需提</w:t>
            </w:r>
          </w:p>
          <w:p w14:paraId="6B72B00E">
            <w:pPr>
              <w:spacing w:before="5" w:line="292" w:lineRule="auto"/>
              <w:ind w:left="17" w:right="24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供经当地建设行政主管部门核准的材料，以核准日期为准</w:t>
            </w: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),同一工程相邻分段发包或分期施工的除外</w:t>
            </w:r>
          </w:p>
        </w:tc>
      </w:tr>
    </w:tbl>
    <w:p w14:paraId="04ACD2F6">
      <w:pPr>
        <w:rPr>
          <w:rFonts w:ascii="Arial"/>
          <w:sz w:val="21"/>
        </w:rPr>
      </w:pPr>
    </w:p>
    <w:p w14:paraId="01C9541C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2652" w:right="2482" w:bottom="0" w:left="2632" w:header="0" w:footer="0" w:gutter="0"/>
          <w:cols w:space="720" w:num="1"/>
        </w:sectPr>
      </w:pPr>
    </w:p>
    <w:p w14:paraId="7A6D9299">
      <w:pPr>
        <w:spacing w:before="193"/>
      </w:pPr>
    </w:p>
    <w:tbl>
      <w:tblPr>
        <w:tblStyle w:val="5"/>
        <w:tblW w:w="17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082"/>
        <w:gridCol w:w="5890"/>
        <w:gridCol w:w="9579"/>
      </w:tblGrid>
      <w:tr w14:paraId="2E0B1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 w14:paraId="49B085A2">
            <w:pPr>
              <w:pStyle w:val="6"/>
              <w:spacing w:line="242" w:lineRule="auto"/>
            </w:pPr>
          </w:p>
          <w:p w14:paraId="115E2D9A">
            <w:pPr>
              <w:pStyle w:val="6"/>
              <w:spacing w:line="242" w:lineRule="auto"/>
            </w:pPr>
          </w:p>
          <w:p w14:paraId="047D39C8">
            <w:pPr>
              <w:pStyle w:val="6"/>
              <w:spacing w:line="242" w:lineRule="auto"/>
            </w:pPr>
          </w:p>
          <w:p w14:paraId="43FAF0E8">
            <w:pPr>
              <w:pStyle w:val="6"/>
              <w:spacing w:line="242" w:lineRule="auto"/>
            </w:pPr>
          </w:p>
          <w:p w14:paraId="338B844A">
            <w:pPr>
              <w:pStyle w:val="6"/>
              <w:spacing w:line="242" w:lineRule="auto"/>
            </w:pPr>
          </w:p>
          <w:p w14:paraId="16C25A87">
            <w:pPr>
              <w:pStyle w:val="6"/>
              <w:spacing w:line="242" w:lineRule="auto"/>
            </w:pPr>
          </w:p>
          <w:p w14:paraId="79786ECD">
            <w:pPr>
              <w:pStyle w:val="6"/>
              <w:spacing w:line="242" w:lineRule="auto"/>
            </w:pPr>
          </w:p>
          <w:p w14:paraId="4C79BE30">
            <w:pPr>
              <w:pStyle w:val="6"/>
              <w:spacing w:line="242" w:lineRule="auto"/>
            </w:pPr>
          </w:p>
          <w:p w14:paraId="7316062C">
            <w:pPr>
              <w:pStyle w:val="6"/>
              <w:spacing w:line="242" w:lineRule="auto"/>
            </w:pPr>
          </w:p>
          <w:p w14:paraId="02A12186">
            <w:pPr>
              <w:pStyle w:val="6"/>
              <w:spacing w:line="242" w:lineRule="auto"/>
            </w:pPr>
          </w:p>
          <w:p w14:paraId="441C2E2D">
            <w:pPr>
              <w:pStyle w:val="6"/>
              <w:spacing w:line="242" w:lineRule="auto"/>
            </w:pPr>
          </w:p>
          <w:p w14:paraId="1D160475">
            <w:pPr>
              <w:pStyle w:val="6"/>
              <w:spacing w:line="242" w:lineRule="auto"/>
            </w:pPr>
          </w:p>
          <w:p w14:paraId="1C5307B8">
            <w:pPr>
              <w:pStyle w:val="6"/>
              <w:spacing w:line="242" w:lineRule="auto"/>
            </w:pPr>
          </w:p>
          <w:p w14:paraId="48C13854">
            <w:pPr>
              <w:pStyle w:val="6"/>
              <w:spacing w:line="242" w:lineRule="auto"/>
            </w:pPr>
          </w:p>
          <w:p w14:paraId="41585A3F">
            <w:pPr>
              <w:pStyle w:val="6"/>
              <w:spacing w:line="242" w:lineRule="auto"/>
            </w:pPr>
          </w:p>
          <w:p w14:paraId="5BCDA93D">
            <w:pPr>
              <w:pStyle w:val="6"/>
              <w:spacing w:line="242" w:lineRule="auto"/>
            </w:pPr>
          </w:p>
          <w:p w14:paraId="3609FF11">
            <w:pPr>
              <w:pStyle w:val="6"/>
              <w:spacing w:line="242" w:lineRule="auto"/>
            </w:pPr>
          </w:p>
          <w:p w14:paraId="2F1CA8D7">
            <w:pPr>
              <w:pStyle w:val="6"/>
              <w:spacing w:line="242" w:lineRule="auto"/>
            </w:pPr>
          </w:p>
          <w:p w14:paraId="4F7590C6">
            <w:pPr>
              <w:pStyle w:val="6"/>
              <w:spacing w:line="242" w:lineRule="auto"/>
            </w:pPr>
          </w:p>
          <w:p w14:paraId="6401D9EA">
            <w:pPr>
              <w:pStyle w:val="6"/>
              <w:spacing w:line="242" w:lineRule="auto"/>
            </w:pPr>
          </w:p>
          <w:p w14:paraId="7844BD36">
            <w:pPr>
              <w:pStyle w:val="6"/>
              <w:spacing w:line="242" w:lineRule="auto"/>
            </w:pPr>
          </w:p>
          <w:p w14:paraId="406A41C1">
            <w:pPr>
              <w:pStyle w:val="6"/>
              <w:spacing w:line="242" w:lineRule="auto"/>
            </w:pPr>
          </w:p>
          <w:p w14:paraId="1E4D8E3E">
            <w:pPr>
              <w:pStyle w:val="6"/>
              <w:spacing w:line="242" w:lineRule="auto"/>
            </w:pPr>
          </w:p>
          <w:p w14:paraId="22511398">
            <w:pPr>
              <w:pStyle w:val="6"/>
              <w:spacing w:line="242" w:lineRule="auto"/>
            </w:pPr>
          </w:p>
          <w:p w14:paraId="097E42B7">
            <w:pPr>
              <w:pStyle w:val="6"/>
              <w:spacing w:line="242" w:lineRule="auto"/>
            </w:pPr>
          </w:p>
          <w:p w14:paraId="3495986C">
            <w:pPr>
              <w:pStyle w:val="6"/>
              <w:spacing w:line="242" w:lineRule="auto"/>
            </w:pPr>
          </w:p>
          <w:p w14:paraId="0E537A53">
            <w:pPr>
              <w:pStyle w:val="6"/>
              <w:spacing w:line="242" w:lineRule="auto"/>
            </w:pPr>
          </w:p>
          <w:p w14:paraId="5C5EFB35">
            <w:pPr>
              <w:pStyle w:val="6"/>
              <w:spacing w:line="242" w:lineRule="auto"/>
            </w:pPr>
          </w:p>
          <w:p w14:paraId="4FA7DDED">
            <w:pPr>
              <w:pStyle w:val="6"/>
              <w:spacing w:line="242" w:lineRule="auto"/>
            </w:pPr>
          </w:p>
          <w:p w14:paraId="0DC2818C">
            <w:pPr>
              <w:pStyle w:val="6"/>
              <w:spacing w:line="242" w:lineRule="auto"/>
            </w:pPr>
          </w:p>
          <w:p w14:paraId="19433D15">
            <w:pPr>
              <w:pStyle w:val="6"/>
              <w:spacing w:line="242" w:lineRule="auto"/>
            </w:pPr>
          </w:p>
          <w:p w14:paraId="0FDC0E5B">
            <w:pPr>
              <w:pStyle w:val="6"/>
              <w:spacing w:line="242" w:lineRule="auto"/>
            </w:pPr>
          </w:p>
          <w:p w14:paraId="5827B821">
            <w:pPr>
              <w:pStyle w:val="6"/>
              <w:spacing w:line="242" w:lineRule="auto"/>
            </w:pPr>
          </w:p>
          <w:p w14:paraId="763080EB">
            <w:pPr>
              <w:pStyle w:val="6"/>
              <w:spacing w:line="242" w:lineRule="auto"/>
            </w:pPr>
          </w:p>
          <w:p w14:paraId="09948F95">
            <w:pPr>
              <w:pStyle w:val="6"/>
              <w:spacing w:line="242" w:lineRule="auto"/>
            </w:pPr>
          </w:p>
          <w:p w14:paraId="036B6F05">
            <w:pPr>
              <w:pStyle w:val="6"/>
              <w:spacing w:line="242" w:lineRule="auto"/>
            </w:pPr>
          </w:p>
          <w:p w14:paraId="2124411D">
            <w:pPr>
              <w:pStyle w:val="6"/>
              <w:spacing w:line="242" w:lineRule="auto"/>
            </w:pPr>
          </w:p>
          <w:p w14:paraId="6A60244B">
            <w:pPr>
              <w:pStyle w:val="6"/>
              <w:spacing w:line="242" w:lineRule="auto"/>
            </w:pPr>
          </w:p>
          <w:p w14:paraId="34E05EF5">
            <w:pPr>
              <w:pStyle w:val="6"/>
              <w:spacing w:line="242" w:lineRule="auto"/>
            </w:pPr>
          </w:p>
          <w:p w14:paraId="21F6A568">
            <w:pPr>
              <w:pStyle w:val="6"/>
              <w:spacing w:line="242" w:lineRule="auto"/>
            </w:pPr>
          </w:p>
          <w:p w14:paraId="146647FA">
            <w:pPr>
              <w:pStyle w:val="6"/>
              <w:spacing w:line="242" w:lineRule="auto"/>
            </w:pPr>
          </w:p>
          <w:p w14:paraId="04F572F7">
            <w:pPr>
              <w:pStyle w:val="6"/>
              <w:spacing w:line="242" w:lineRule="auto"/>
            </w:pPr>
          </w:p>
          <w:p w14:paraId="5B9E291E">
            <w:pPr>
              <w:pStyle w:val="6"/>
              <w:spacing w:line="243" w:lineRule="auto"/>
            </w:pPr>
          </w:p>
          <w:p w14:paraId="1F9C6764">
            <w:pPr>
              <w:pStyle w:val="6"/>
              <w:spacing w:line="243" w:lineRule="auto"/>
            </w:pPr>
          </w:p>
          <w:p w14:paraId="02B38030">
            <w:pPr>
              <w:pStyle w:val="6"/>
              <w:spacing w:line="243" w:lineRule="auto"/>
            </w:pPr>
          </w:p>
          <w:p w14:paraId="0ABBF150">
            <w:pPr>
              <w:pStyle w:val="6"/>
              <w:spacing w:line="243" w:lineRule="auto"/>
            </w:pPr>
          </w:p>
          <w:p w14:paraId="48B13CCD">
            <w:pPr>
              <w:pStyle w:val="6"/>
              <w:spacing w:line="243" w:lineRule="auto"/>
            </w:pPr>
          </w:p>
          <w:p w14:paraId="2B1D2068">
            <w:pPr>
              <w:pStyle w:val="6"/>
              <w:spacing w:line="243" w:lineRule="auto"/>
            </w:pPr>
          </w:p>
          <w:p w14:paraId="691BF10C">
            <w:pPr>
              <w:spacing w:before="120" w:line="241" w:lineRule="auto"/>
              <w:ind w:left="23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8</w:t>
            </w:r>
          </w:p>
        </w:tc>
        <w:tc>
          <w:tcPr>
            <w:tcW w:w="1082" w:type="dxa"/>
            <w:vAlign w:val="top"/>
          </w:tcPr>
          <w:p w14:paraId="31AC495E">
            <w:pPr>
              <w:pStyle w:val="6"/>
              <w:spacing w:line="269" w:lineRule="auto"/>
            </w:pPr>
          </w:p>
          <w:p w14:paraId="2A675CF3">
            <w:pPr>
              <w:pStyle w:val="6"/>
              <w:spacing w:line="269" w:lineRule="auto"/>
            </w:pPr>
          </w:p>
          <w:p w14:paraId="385D4DD5">
            <w:pPr>
              <w:pStyle w:val="6"/>
              <w:spacing w:line="269" w:lineRule="auto"/>
            </w:pPr>
          </w:p>
          <w:p w14:paraId="34E06637">
            <w:pPr>
              <w:pStyle w:val="6"/>
              <w:spacing w:line="270" w:lineRule="auto"/>
            </w:pPr>
          </w:p>
          <w:p w14:paraId="3882AC0A">
            <w:pPr>
              <w:spacing w:before="120" w:line="241" w:lineRule="auto"/>
              <w:ind w:left="25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8.7</w:t>
            </w:r>
          </w:p>
        </w:tc>
        <w:tc>
          <w:tcPr>
            <w:tcW w:w="5890" w:type="dxa"/>
            <w:vMerge w:val="restart"/>
            <w:tcBorders>
              <w:bottom w:val="nil"/>
            </w:tcBorders>
            <w:vAlign w:val="top"/>
          </w:tcPr>
          <w:p w14:paraId="776CC579">
            <w:pPr>
              <w:pStyle w:val="6"/>
              <w:spacing w:line="244" w:lineRule="auto"/>
            </w:pPr>
          </w:p>
          <w:p w14:paraId="4900F731">
            <w:pPr>
              <w:pStyle w:val="6"/>
              <w:spacing w:line="244" w:lineRule="auto"/>
            </w:pPr>
          </w:p>
          <w:p w14:paraId="05823608">
            <w:pPr>
              <w:pStyle w:val="6"/>
              <w:spacing w:line="244" w:lineRule="auto"/>
            </w:pPr>
          </w:p>
          <w:p w14:paraId="79964616">
            <w:pPr>
              <w:pStyle w:val="6"/>
              <w:spacing w:line="244" w:lineRule="auto"/>
            </w:pPr>
          </w:p>
          <w:p w14:paraId="2B3C1318">
            <w:pPr>
              <w:pStyle w:val="6"/>
              <w:spacing w:line="244" w:lineRule="auto"/>
            </w:pPr>
          </w:p>
          <w:p w14:paraId="07F3057F">
            <w:pPr>
              <w:pStyle w:val="6"/>
              <w:spacing w:line="244" w:lineRule="auto"/>
            </w:pPr>
          </w:p>
          <w:p w14:paraId="5AE26405">
            <w:pPr>
              <w:pStyle w:val="6"/>
              <w:spacing w:line="244" w:lineRule="auto"/>
            </w:pPr>
          </w:p>
          <w:p w14:paraId="50EFC532">
            <w:pPr>
              <w:pStyle w:val="6"/>
              <w:spacing w:line="244" w:lineRule="auto"/>
            </w:pPr>
          </w:p>
          <w:p w14:paraId="78F9F085">
            <w:pPr>
              <w:pStyle w:val="6"/>
              <w:spacing w:line="244" w:lineRule="auto"/>
            </w:pPr>
          </w:p>
          <w:p w14:paraId="2D4937DC">
            <w:pPr>
              <w:pStyle w:val="6"/>
              <w:spacing w:line="244" w:lineRule="auto"/>
            </w:pPr>
          </w:p>
          <w:p w14:paraId="092ABEC0">
            <w:pPr>
              <w:pStyle w:val="6"/>
              <w:spacing w:line="244" w:lineRule="auto"/>
            </w:pPr>
          </w:p>
          <w:p w14:paraId="31158C4F">
            <w:pPr>
              <w:pStyle w:val="6"/>
              <w:spacing w:line="245" w:lineRule="auto"/>
            </w:pPr>
          </w:p>
          <w:p w14:paraId="6C8E172C">
            <w:pPr>
              <w:pStyle w:val="6"/>
              <w:spacing w:line="245" w:lineRule="auto"/>
            </w:pPr>
          </w:p>
          <w:p w14:paraId="2D47068A">
            <w:pPr>
              <w:pStyle w:val="6"/>
              <w:spacing w:line="245" w:lineRule="auto"/>
            </w:pPr>
          </w:p>
          <w:p w14:paraId="41C1F948">
            <w:pPr>
              <w:pStyle w:val="6"/>
              <w:spacing w:line="245" w:lineRule="auto"/>
            </w:pPr>
          </w:p>
          <w:p w14:paraId="40AC5194">
            <w:pPr>
              <w:pStyle w:val="6"/>
              <w:spacing w:line="245" w:lineRule="auto"/>
            </w:pPr>
          </w:p>
          <w:p w14:paraId="05AEA8B5">
            <w:pPr>
              <w:pStyle w:val="6"/>
              <w:spacing w:line="245" w:lineRule="auto"/>
            </w:pPr>
          </w:p>
          <w:p w14:paraId="33985DFF">
            <w:pPr>
              <w:pStyle w:val="6"/>
              <w:spacing w:line="245" w:lineRule="auto"/>
            </w:pPr>
          </w:p>
          <w:p w14:paraId="2D4A970D">
            <w:pPr>
              <w:pStyle w:val="6"/>
              <w:spacing w:line="245" w:lineRule="auto"/>
            </w:pPr>
          </w:p>
          <w:p w14:paraId="59186ADE">
            <w:pPr>
              <w:pStyle w:val="6"/>
              <w:spacing w:line="245" w:lineRule="auto"/>
            </w:pPr>
          </w:p>
          <w:p w14:paraId="2EFF9BF4">
            <w:pPr>
              <w:pStyle w:val="6"/>
              <w:spacing w:line="245" w:lineRule="auto"/>
            </w:pPr>
          </w:p>
          <w:p w14:paraId="6F6B9D19">
            <w:pPr>
              <w:pStyle w:val="6"/>
              <w:spacing w:line="245" w:lineRule="auto"/>
            </w:pPr>
          </w:p>
          <w:p w14:paraId="71881DBA">
            <w:pPr>
              <w:pStyle w:val="6"/>
              <w:spacing w:line="245" w:lineRule="auto"/>
            </w:pPr>
          </w:p>
          <w:p w14:paraId="03B8D31C">
            <w:pPr>
              <w:pStyle w:val="6"/>
              <w:spacing w:line="245" w:lineRule="auto"/>
            </w:pPr>
          </w:p>
          <w:p w14:paraId="7495C675">
            <w:pPr>
              <w:pStyle w:val="6"/>
              <w:spacing w:line="245" w:lineRule="auto"/>
            </w:pPr>
          </w:p>
          <w:p w14:paraId="0DEA9A23">
            <w:pPr>
              <w:pStyle w:val="6"/>
              <w:spacing w:line="245" w:lineRule="auto"/>
            </w:pPr>
          </w:p>
          <w:p w14:paraId="0A9B67DF">
            <w:pPr>
              <w:pStyle w:val="6"/>
              <w:spacing w:line="245" w:lineRule="auto"/>
            </w:pPr>
          </w:p>
          <w:p w14:paraId="62AC3569">
            <w:pPr>
              <w:pStyle w:val="6"/>
              <w:spacing w:line="245" w:lineRule="auto"/>
            </w:pPr>
          </w:p>
          <w:p w14:paraId="64A4DF5C">
            <w:pPr>
              <w:pStyle w:val="6"/>
              <w:spacing w:line="245" w:lineRule="auto"/>
            </w:pPr>
          </w:p>
          <w:p w14:paraId="13594366">
            <w:pPr>
              <w:pStyle w:val="6"/>
              <w:spacing w:line="245" w:lineRule="auto"/>
            </w:pPr>
          </w:p>
          <w:p w14:paraId="45693ED9">
            <w:pPr>
              <w:pStyle w:val="6"/>
              <w:spacing w:line="245" w:lineRule="auto"/>
            </w:pPr>
          </w:p>
          <w:p w14:paraId="5AF2A04F">
            <w:pPr>
              <w:pStyle w:val="6"/>
              <w:spacing w:line="245" w:lineRule="auto"/>
            </w:pPr>
          </w:p>
          <w:p w14:paraId="37BC8181">
            <w:pPr>
              <w:pStyle w:val="6"/>
              <w:spacing w:line="245" w:lineRule="auto"/>
            </w:pPr>
          </w:p>
          <w:p w14:paraId="5F432A8A">
            <w:pPr>
              <w:pStyle w:val="6"/>
              <w:spacing w:line="245" w:lineRule="auto"/>
            </w:pPr>
          </w:p>
          <w:p w14:paraId="107482B7">
            <w:pPr>
              <w:pStyle w:val="6"/>
              <w:spacing w:line="245" w:lineRule="auto"/>
            </w:pPr>
          </w:p>
          <w:p w14:paraId="5185E05F">
            <w:pPr>
              <w:pStyle w:val="6"/>
              <w:spacing w:line="245" w:lineRule="auto"/>
            </w:pPr>
          </w:p>
          <w:p w14:paraId="5F6F69B0">
            <w:pPr>
              <w:pStyle w:val="6"/>
              <w:spacing w:line="245" w:lineRule="auto"/>
            </w:pPr>
          </w:p>
          <w:p w14:paraId="6A08B7F7">
            <w:pPr>
              <w:pStyle w:val="6"/>
              <w:spacing w:line="245" w:lineRule="auto"/>
            </w:pPr>
          </w:p>
          <w:p w14:paraId="7FADBDCF">
            <w:pPr>
              <w:pStyle w:val="6"/>
              <w:spacing w:line="245" w:lineRule="auto"/>
            </w:pPr>
          </w:p>
          <w:p w14:paraId="3F3E94F2">
            <w:pPr>
              <w:pStyle w:val="6"/>
              <w:spacing w:line="245" w:lineRule="auto"/>
            </w:pPr>
          </w:p>
          <w:p w14:paraId="7D62A4E7">
            <w:pPr>
              <w:pStyle w:val="6"/>
              <w:spacing w:line="245" w:lineRule="auto"/>
            </w:pPr>
          </w:p>
          <w:p w14:paraId="1A3CD9B4">
            <w:pPr>
              <w:pStyle w:val="6"/>
              <w:spacing w:line="245" w:lineRule="auto"/>
            </w:pPr>
          </w:p>
          <w:p w14:paraId="0742DADD">
            <w:pPr>
              <w:pStyle w:val="6"/>
              <w:spacing w:line="245" w:lineRule="auto"/>
            </w:pPr>
          </w:p>
          <w:p w14:paraId="4DEB15DC">
            <w:pPr>
              <w:pStyle w:val="6"/>
              <w:spacing w:line="245" w:lineRule="auto"/>
            </w:pPr>
          </w:p>
          <w:p w14:paraId="7CFEF970">
            <w:pPr>
              <w:spacing w:before="121" w:line="485" w:lineRule="auto"/>
              <w:ind w:left="136" w:right="12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对招标文件的响应、重大偏差及违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反法律、法规、规章、规范性文件</w:t>
            </w:r>
          </w:p>
          <w:p w14:paraId="19E7ECEE">
            <w:pPr>
              <w:spacing w:before="138" w:line="222" w:lineRule="auto"/>
              <w:ind w:left="2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规定的情况</w:t>
            </w:r>
          </w:p>
        </w:tc>
        <w:tc>
          <w:tcPr>
            <w:tcW w:w="9579" w:type="dxa"/>
            <w:vAlign w:val="top"/>
          </w:tcPr>
          <w:p w14:paraId="343A96E3">
            <w:pPr>
              <w:spacing w:before="301" w:line="323" w:lineRule="auto"/>
              <w:ind w:left="7" w:right="499" w:firstLine="82"/>
              <w:jc w:val="both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项目经理(建造师)、技术负责人、安全负责人的社保非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本单位缴纳(已退休的人员除外)的。社保在单位分支机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构(非独立法人)缴纳的视同本单位缴纳</w:t>
            </w:r>
          </w:p>
        </w:tc>
      </w:tr>
      <w:tr w14:paraId="0CC86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5B488A08">
            <w:pPr>
              <w:pStyle w:val="6"/>
            </w:pPr>
          </w:p>
        </w:tc>
        <w:tc>
          <w:tcPr>
            <w:tcW w:w="1082" w:type="dxa"/>
            <w:vAlign w:val="top"/>
          </w:tcPr>
          <w:p w14:paraId="6BE7E6C7">
            <w:pPr>
              <w:pStyle w:val="6"/>
              <w:spacing w:line="278" w:lineRule="auto"/>
            </w:pPr>
          </w:p>
          <w:p w14:paraId="0735AC5C">
            <w:pPr>
              <w:pStyle w:val="6"/>
              <w:spacing w:line="278" w:lineRule="auto"/>
            </w:pPr>
          </w:p>
          <w:p w14:paraId="50B9C3E9">
            <w:pPr>
              <w:pStyle w:val="6"/>
              <w:spacing w:line="278" w:lineRule="auto"/>
            </w:pPr>
          </w:p>
          <w:p w14:paraId="7336D483">
            <w:pPr>
              <w:pStyle w:val="6"/>
              <w:spacing w:line="279" w:lineRule="auto"/>
            </w:pPr>
          </w:p>
          <w:p w14:paraId="67DE2E26">
            <w:pPr>
              <w:spacing w:before="120" w:line="241" w:lineRule="auto"/>
              <w:ind w:left="25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8.8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552EDB7C">
            <w:pPr>
              <w:pStyle w:val="6"/>
            </w:pPr>
          </w:p>
        </w:tc>
        <w:tc>
          <w:tcPr>
            <w:tcW w:w="9579" w:type="dxa"/>
            <w:vAlign w:val="top"/>
          </w:tcPr>
          <w:p w14:paraId="240165ED">
            <w:pPr>
              <w:spacing w:before="354" w:line="377" w:lineRule="auto"/>
              <w:ind w:left="7" w:right="20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采用资格预审的项目，投标文件与资格预审申请文件的项</w:t>
            </w: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目经理(建造师)不一致(离职、死亡的除外)且未在投</w:t>
            </w:r>
          </w:p>
          <w:p w14:paraId="7E4E8827">
            <w:pPr>
              <w:spacing w:line="216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标截止时间前经招标人同意的</w:t>
            </w:r>
          </w:p>
        </w:tc>
      </w:tr>
      <w:tr w14:paraId="3AE2A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66444D01">
            <w:pPr>
              <w:pStyle w:val="6"/>
            </w:pPr>
          </w:p>
        </w:tc>
        <w:tc>
          <w:tcPr>
            <w:tcW w:w="1082" w:type="dxa"/>
            <w:vAlign w:val="top"/>
          </w:tcPr>
          <w:p w14:paraId="76EEDF9D">
            <w:pPr>
              <w:pStyle w:val="6"/>
              <w:spacing w:line="340" w:lineRule="auto"/>
            </w:pPr>
          </w:p>
          <w:p w14:paraId="4CEE2291">
            <w:pPr>
              <w:pStyle w:val="6"/>
              <w:spacing w:line="340" w:lineRule="auto"/>
            </w:pPr>
          </w:p>
          <w:p w14:paraId="657D14F1">
            <w:pPr>
              <w:spacing w:before="120" w:line="241" w:lineRule="auto"/>
              <w:ind w:left="25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8.9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23EAEFDE">
            <w:pPr>
              <w:pStyle w:val="6"/>
            </w:pPr>
          </w:p>
        </w:tc>
        <w:tc>
          <w:tcPr>
            <w:tcW w:w="9579" w:type="dxa"/>
            <w:vAlign w:val="top"/>
          </w:tcPr>
          <w:p w14:paraId="73C2CFD7">
            <w:pPr>
              <w:spacing w:before="324" w:line="288" w:lineRule="auto"/>
              <w:ind w:left="7" w:right="58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企业、项目经理(建造师)类似项目业绩不符合招标文件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投标资格要求的</w:t>
            </w:r>
          </w:p>
        </w:tc>
      </w:tr>
      <w:tr w14:paraId="10E61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53204BD4">
            <w:pPr>
              <w:pStyle w:val="6"/>
            </w:pPr>
          </w:p>
        </w:tc>
        <w:tc>
          <w:tcPr>
            <w:tcW w:w="1082" w:type="dxa"/>
            <w:vAlign w:val="top"/>
          </w:tcPr>
          <w:p w14:paraId="71F17F78">
            <w:pPr>
              <w:pStyle w:val="6"/>
              <w:spacing w:line="354" w:lineRule="auto"/>
            </w:pPr>
          </w:p>
          <w:p w14:paraId="271A3185">
            <w:pPr>
              <w:pStyle w:val="6"/>
              <w:spacing w:line="355" w:lineRule="auto"/>
            </w:pPr>
          </w:p>
          <w:p w14:paraId="5B5B1AFA">
            <w:pPr>
              <w:spacing w:before="121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8.10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088900CD">
            <w:pPr>
              <w:pStyle w:val="6"/>
            </w:pPr>
          </w:p>
        </w:tc>
        <w:tc>
          <w:tcPr>
            <w:tcW w:w="9579" w:type="dxa"/>
            <w:vAlign w:val="top"/>
          </w:tcPr>
          <w:p w14:paraId="1416509D">
            <w:pPr>
              <w:spacing w:before="349" w:line="294" w:lineRule="auto"/>
              <w:ind w:left="7" w:right="51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投标人为招标人不具有独立法人资格的附属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>机构(单位)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的</w:t>
            </w:r>
          </w:p>
        </w:tc>
      </w:tr>
      <w:tr w14:paraId="3C223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D6DD42D">
            <w:pPr>
              <w:pStyle w:val="6"/>
            </w:pPr>
          </w:p>
        </w:tc>
        <w:tc>
          <w:tcPr>
            <w:tcW w:w="1082" w:type="dxa"/>
            <w:vAlign w:val="top"/>
          </w:tcPr>
          <w:p w14:paraId="76010E1F">
            <w:pPr>
              <w:pStyle w:val="6"/>
              <w:spacing w:line="244" w:lineRule="auto"/>
            </w:pPr>
          </w:p>
          <w:p w14:paraId="5BC764BA">
            <w:pPr>
              <w:pStyle w:val="6"/>
              <w:spacing w:line="244" w:lineRule="auto"/>
            </w:pPr>
          </w:p>
          <w:p w14:paraId="6E13EAC1">
            <w:pPr>
              <w:spacing w:before="121" w:line="215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8.11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7801BD23">
            <w:pPr>
              <w:pStyle w:val="6"/>
            </w:pPr>
          </w:p>
        </w:tc>
        <w:tc>
          <w:tcPr>
            <w:tcW w:w="9579" w:type="dxa"/>
            <w:vAlign w:val="top"/>
          </w:tcPr>
          <w:p w14:paraId="66E13695">
            <w:pPr>
              <w:spacing w:before="351" w:line="221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投标人与招标人存在利害关系且可能影响招标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公正性的</w:t>
            </w:r>
          </w:p>
        </w:tc>
      </w:tr>
      <w:tr w14:paraId="24AB1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5663CFCD">
            <w:pPr>
              <w:pStyle w:val="6"/>
            </w:pPr>
          </w:p>
        </w:tc>
        <w:tc>
          <w:tcPr>
            <w:tcW w:w="1082" w:type="dxa"/>
            <w:vAlign w:val="top"/>
          </w:tcPr>
          <w:p w14:paraId="1B783A97">
            <w:pPr>
              <w:pStyle w:val="6"/>
              <w:spacing w:line="474" w:lineRule="auto"/>
            </w:pPr>
          </w:p>
          <w:p w14:paraId="2B7C14F7">
            <w:pPr>
              <w:spacing w:before="121" w:line="224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8.12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4D1C818C">
            <w:pPr>
              <w:pStyle w:val="6"/>
            </w:pPr>
          </w:p>
        </w:tc>
        <w:tc>
          <w:tcPr>
            <w:tcW w:w="9579" w:type="dxa"/>
            <w:vAlign w:val="top"/>
          </w:tcPr>
          <w:p w14:paraId="56F27FF6">
            <w:pPr>
              <w:spacing w:before="355" w:line="220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投标人与本招标项目的其他投标人为同一单位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负责人的</w:t>
            </w:r>
          </w:p>
        </w:tc>
      </w:tr>
      <w:tr w14:paraId="42FC2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FC57F96">
            <w:pPr>
              <w:pStyle w:val="6"/>
            </w:pPr>
          </w:p>
        </w:tc>
        <w:tc>
          <w:tcPr>
            <w:tcW w:w="1082" w:type="dxa"/>
            <w:vAlign w:val="top"/>
          </w:tcPr>
          <w:p w14:paraId="10D8F492">
            <w:pPr>
              <w:pStyle w:val="6"/>
              <w:spacing w:line="259" w:lineRule="auto"/>
            </w:pPr>
          </w:p>
          <w:p w14:paraId="44971814">
            <w:pPr>
              <w:pStyle w:val="6"/>
              <w:spacing w:line="260" w:lineRule="auto"/>
            </w:pPr>
          </w:p>
          <w:p w14:paraId="52079123">
            <w:pPr>
              <w:spacing w:before="120" w:line="226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8.13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7BBABBAD">
            <w:pPr>
              <w:pStyle w:val="6"/>
            </w:pPr>
          </w:p>
        </w:tc>
        <w:tc>
          <w:tcPr>
            <w:tcW w:w="9579" w:type="dxa"/>
            <w:vAlign w:val="top"/>
          </w:tcPr>
          <w:p w14:paraId="24E69497">
            <w:pPr>
              <w:pStyle w:val="6"/>
              <w:spacing w:line="259" w:lineRule="auto"/>
            </w:pPr>
          </w:p>
          <w:p w14:paraId="6F06C228">
            <w:pPr>
              <w:spacing w:before="120" w:line="220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投标人与本招标项目的其他投标人存在控股、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管理关系的</w:t>
            </w:r>
          </w:p>
        </w:tc>
      </w:tr>
      <w:tr w14:paraId="16266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16E90350">
            <w:pPr>
              <w:pStyle w:val="6"/>
            </w:pPr>
          </w:p>
        </w:tc>
        <w:tc>
          <w:tcPr>
            <w:tcW w:w="1082" w:type="dxa"/>
            <w:vAlign w:val="top"/>
          </w:tcPr>
          <w:p w14:paraId="718B79D9">
            <w:pPr>
              <w:pStyle w:val="6"/>
              <w:spacing w:line="358" w:lineRule="auto"/>
            </w:pPr>
          </w:p>
          <w:p w14:paraId="7883FF51">
            <w:pPr>
              <w:pStyle w:val="6"/>
              <w:spacing w:line="358" w:lineRule="auto"/>
            </w:pPr>
          </w:p>
          <w:p w14:paraId="6FB76770">
            <w:pPr>
              <w:spacing w:before="120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8.14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442BB770">
            <w:pPr>
              <w:pStyle w:val="6"/>
            </w:pPr>
          </w:p>
        </w:tc>
        <w:tc>
          <w:tcPr>
            <w:tcW w:w="9579" w:type="dxa"/>
            <w:vAlign w:val="top"/>
          </w:tcPr>
          <w:p w14:paraId="73A24395">
            <w:pPr>
              <w:spacing w:before="349" w:line="294" w:lineRule="auto"/>
              <w:ind w:left="7" w:right="20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投标人为本招标项目的代建单位、招标代理机构或承担设</w:t>
            </w: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计、造价咨询、监理业务的单位</w:t>
            </w:r>
          </w:p>
        </w:tc>
      </w:tr>
      <w:tr w14:paraId="36EAD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DA53951">
            <w:pPr>
              <w:pStyle w:val="6"/>
            </w:pPr>
          </w:p>
        </w:tc>
        <w:tc>
          <w:tcPr>
            <w:tcW w:w="1082" w:type="dxa"/>
            <w:vAlign w:val="top"/>
          </w:tcPr>
          <w:p w14:paraId="68522EC2">
            <w:pPr>
              <w:pStyle w:val="6"/>
              <w:spacing w:line="341" w:lineRule="auto"/>
            </w:pPr>
          </w:p>
          <w:p w14:paraId="56DEC577">
            <w:pPr>
              <w:pStyle w:val="6"/>
              <w:spacing w:line="341" w:lineRule="auto"/>
            </w:pPr>
          </w:p>
          <w:p w14:paraId="36D1830D">
            <w:pPr>
              <w:spacing w:before="120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8.15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51F91235">
            <w:pPr>
              <w:pStyle w:val="6"/>
            </w:pPr>
          </w:p>
        </w:tc>
        <w:tc>
          <w:tcPr>
            <w:tcW w:w="9579" w:type="dxa"/>
            <w:vAlign w:val="top"/>
          </w:tcPr>
          <w:p w14:paraId="46EC1DF3">
            <w:pPr>
              <w:spacing w:before="332" w:line="286" w:lineRule="auto"/>
              <w:ind w:left="7" w:right="20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投标人与本招标项目的代建单位、招标代理机构、设计单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位、造价咨询机构、监理单位的法定代表人为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同一人的</w:t>
            </w:r>
          </w:p>
        </w:tc>
      </w:tr>
      <w:tr w14:paraId="6112D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75546270">
            <w:pPr>
              <w:pStyle w:val="6"/>
            </w:pPr>
          </w:p>
        </w:tc>
        <w:tc>
          <w:tcPr>
            <w:tcW w:w="1082" w:type="dxa"/>
            <w:vAlign w:val="top"/>
          </w:tcPr>
          <w:p w14:paraId="7FED9D0C">
            <w:pPr>
              <w:pStyle w:val="6"/>
              <w:spacing w:line="243" w:lineRule="auto"/>
            </w:pPr>
          </w:p>
          <w:p w14:paraId="53A28F97">
            <w:pPr>
              <w:pStyle w:val="6"/>
              <w:spacing w:line="244" w:lineRule="auto"/>
            </w:pPr>
          </w:p>
          <w:p w14:paraId="3C14F55E">
            <w:pPr>
              <w:pStyle w:val="6"/>
              <w:spacing w:line="244" w:lineRule="auto"/>
            </w:pPr>
          </w:p>
          <w:p w14:paraId="1057A54F">
            <w:pPr>
              <w:spacing w:before="120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8.16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139EC113">
            <w:pPr>
              <w:pStyle w:val="6"/>
            </w:pPr>
          </w:p>
        </w:tc>
        <w:tc>
          <w:tcPr>
            <w:tcW w:w="9579" w:type="dxa"/>
            <w:vAlign w:val="top"/>
          </w:tcPr>
          <w:p w14:paraId="1DF9BB54">
            <w:pPr>
              <w:spacing w:before="349" w:line="294" w:lineRule="auto"/>
              <w:ind w:left="7" w:right="19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投标人与本招标项目的代建单位、招标代理机构、造价咨</w:t>
            </w:r>
            <w:r>
              <w:rPr>
                <w:rFonts w:ascii="宋体" w:hAnsi="宋体" w:eastAsia="宋体" w:cs="宋体"/>
                <w:spacing w:val="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询机构、监理单位存在管理关系、相互控股或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参股关系的</w:t>
            </w:r>
          </w:p>
        </w:tc>
      </w:tr>
      <w:tr w14:paraId="58468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005F8050">
            <w:pPr>
              <w:pStyle w:val="6"/>
            </w:pPr>
          </w:p>
        </w:tc>
        <w:tc>
          <w:tcPr>
            <w:tcW w:w="1082" w:type="dxa"/>
            <w:vAlign w:val="top"/>
          </w:tcPr>
          <w:p w14:paraId="4AC53766">
            <w:pPr>
              <w:pStyle w:val="6"/>
              <w:spacing w:line="248" w:lineRule="auto"/>
            </w:pPr>
          </w:p>
          <w:p w14:paraId="6B24DADF">
            <w:pPr>
              <w:pStyle w:val="6"/>
              <w:spacing w:line="248" w:lineRule="auto"/>
            </w:pPr>
          </w:p>
          <w:p w14:paraId="5876D403">
            <w:pPr>
              <w:spacing w:before="121" w:line="21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8.17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6ECD073E">
            <w:pPr>
              <w:pStyle w:val="6"/>
            </w:pPr>
          </w:p>
        </w:tc>
        <w:tc>
          <w:tcPr>
            <w:tcW w:w="9579" w:type="dxa"/>
            <w:vAlign w:val="top"/>
          </w:tcPr>
          <w:p w14:paraId="7AE8473D">
            <w:pPr>
              <w:spacing w:before="353" w:line="220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投标人被依法暂停或取消项目所在区域或行业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投标资格的</w:t>
            </w:r>
          </w:p>
        </w:tc>
      </w:tr>
      <w:tr w14:paraId="4D228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2E40E0C9">
            <w:pPr>
              <w:pStyle w:val="6"/>
            </w:pPr>
          </w:p>
        </w:tc>
        <w:tc>
          <w:tcPr>
            <w:tcW w:w="1082" w:type="dxa"/>
            <w:vAlign w:val="top"/>
          </w:tcPr>
          <w:p w14:paraId="1C7A335D">
            <w:pPr>
              <w:pStyle w:val="6"/>
              <w:spacing w:line="243" w:lineRule="auto"/>
            </w:pPr>
          </w:p>
          <w:p w14:paraId="68BD5F0B">
            <w:pPr>
              <w:pStyle w:val="6"/>
              <w:spacing w:line="243" w:lineRule="auto"/>
            </w:pPr>
          </w:p>
          <w:p w14:paraId="2F9064A7">
            <w:pPr>
              <w:spacing w:before="121" w:line="22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8.18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340B00D7">
            <w:pPr>
              <w:pStyle w:val="6"/>
            </w:pPr>
          </w:p>
        </w:tc>
        <w:tc>
          <w:tcPr>
            <w:tcW w:w="9579" w:type="dxa"/>
            <w:vAlign w:val="top"/>
          </w:tcPr>
          <w:p w14:paraId="2A7FC602">
            <w:pPr>
              <w:spacing w:before="358" w:line="220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投标人被责令停业，暂扣或吊销执照，或吊销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资质证书的</w:t>
            </w:r>
          </w:p>
        </w:tc>
      </w:tr>
      <w:tr w14:paraId="026E8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3B9716CC">
            <w:pPr>
              <w:pStyle w:val="6"/>
            </w:pPr>
          </w:p>
        </w:tc>
        <w:tc>
          <w:tcPr>
            <w:tcW w:w="1082" w:type="dxa"/>
            <w:vAlign w:val="top"/>
          </w:tcPr>
          <w:p w14:paraId="4BB9A5E4">
            <w:pPr>
              <w:pStyle w:val="6"/>
              <w:spacing w:line="351" w:lineRule="auto"/>
            </w:pPr>
          </w:p>
          <w:p w14:paraId="6198F4AC">
            <w:pPr>
              <w:pStyle w:val="6"/>
              <w:spacing w:line="351" w:lineRule="auto"/>
            </w:pPr>
          </w:p>
          <w:p w14:paraId="66E419C3">
            <w:pPr>
              <w:spacing w:before="120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8.19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108F7102">
            <w:pPr>
              <w:pStyle w:val="6"/>
            </w:pPr>
          </w:p>
        </w:tc>
        <w:tc>
          <w:tcPr>
            <w:tcW w:w="9579" w:type="dxa"/>
            <w:vAlign w:val="top"/>
          </w:tcPr>
          <w:p w14:paraId="59AF6D8A">
            <w:pPr>
              <w:spacing w:before="352" w:line="292" w:lineRule="auto"/>
              <w:ind w:left="7" w:right="20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投标人进入清算程序，或被宣告破产，或其他丧失履约能</w:t>
            </w: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 xml:space="preserve"> 力情形的</w:t>
            </w:r>
          </w:p>
        </w:tc>
      </w:tr>
      <w:tr w14:paraId="14458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817" w:type="dxa"/>
            <w:vMerge w:val="continue"/>
            <w:tcBorders>
              <w:top w:val="nil"/>
              <w:bottom w:val="nil"/>
            </w:tcBorders>
            <w:vAlign w:val="top"/>
          </w:tcPr>
          <w:p w14:paraId="64EB9A7A">
            <w:pPr>
              <w:pStyle w:val="6"/>
            </w:pPr>
          </w:p>
        </w:tc>
        <w:tc>
          <w:tcPr>
            <w:tcW w:w="1082" w:type="dxa"/>
            <w:vAlign w:val="top"/>
          </w:tcPr>
          <w:p w14:paraId="6A96201C">
            <w:pPr>
              <w:pStyle w:val="6"/>
              <w:spacing w:line="243" w:lineRule="auto"/>
            </w:pPr>
          </w:p>
          <w:p w14:paraId="5CA89C8E">
            <w:pPr>
              <w:pStyle w:val="6"/>
              <w:spacing w:line="243" w:lineRule="auto"/>
            </w:pPr>
          </w:p>
          <w:p w14:paraId="7C75E8A0">
            <w:pPr>
              <w:pStyle w:val="6"/>
              <w:spacing w:line="243" w:lineRule="auto"/>
            </w:pPr>
          </w:p>
          <w:p w14:paraId="2DB59A51">
            <w:pPr>
              <w:pStyle w:val="6"/>
              <w:spacing w:line="243" w:lineRule="auto"/>
            </w:pPr>
          </w:p>
          <w:p w14:paraId="147DCE89">
            <w:pPr>
              <w:pStyle w:val="6"/>
              <w:spacing w:line="243" w:lineRule="auto"/>
            </w:pPr>
          </w:p>
          <w:p w14:paraId="7A39A206">
            <w:pPr>
              <w:pStyle w:val="6"/>
              <w:spacing w:line="244" w:lineRule="auto"/>
            </w:pPr>
          </w:p>
          <w:p w14:paraId="36216BD4">
            <w:pPr>
              <w:spacing w:before="121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8.20</w:t>
            </w:r>
          </w:p>
        </w:tc>
        <w:tc>
          <w:tcPr>
            <w:tcW w:w="5890" w:type="dxa"/>
            <w:vMerge w:val="continue"/>
            <w:tcBorders>
              <w:top w:val="nil"/>
              <w:bottom w:val="nil"/>
            </w:tcBorders>
            <w:vAlign w:val="top"/>
          </w:tcPr>
          <w:p w14:paraId="71398D4D">
            <w:pPr>
              <w:pStyle w:val="6"/>
            </w:pPr>
          </w:p>
        </w:tc>
        <w:tc>
          <w:tcPr>
            <w:tcW w:w="9579" w:type="dxa"/>
            <w:vAlign w:val="top"/>
          </w:tcPr>
          <w:p w14:paraId="419CE568">
            <w:pPr>
              <w:spacing w:before="336" w:line="335" w:lineRule="auto"/>
              <w:ind w:left="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投标人或拟派项目经理被列入建筑市场主体“黑名单</w:t>
            </w:r>
            <w:r>
              <w:rPr>
                <w:rFonts w:ascii="宋体" w:hAnsi="宋体" w:eastAsia="宋体" w:cs="宋体"/>
                <w:spacing w:val="-3"/>
                <w:sz w:val="37"/>
                <w:szCs w:val="37"/>
              </w:rPr>
              <w:t>”“焦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作市建筑市场信用建设‘黑榜’”且在管理期限内的(黑榜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参考《关于印发焦作市建筑市场信用建设“红黑榜”暂行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>办法》焦建规定〔2024〕2号)</w:t>
            </w:r>
          </w:p>
        </w:tc>
      </w:tr>
      <w:tr w14:paraId="62710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817" w:type="dxa"/>
            <w:vMerge w:val="continue"/>
            <w:tcBorders>
              <w:top w:val="nil"/>
            </w:tcBorders>
            <w:vAlign w:val="top"/>
          </w:tcPr>
          <w:p w14:paraId="03B65C26">
            <w:pPr>
              <w:pStyle w:val="6"/>
            </w:pPr>
          </w:p>
        </w:tc>
        <w:tc>
          <w:tcPr>
            <w:tcW w:w="1082" w:type="dxa"/>
            <w:vAlign w:val="top"/>
          </w:tcPr>
          <w:p w14:paraId="4E4C2D99">
            <w:pPr>
              <w:pStyle w:val="6"/>
              <w:spacing w:line="277" w:lineRule="auto"/>
            </w:pPr>
          </w:p>
          <w:p w14:paraId="3B51AC18">
            <w:pPr>
              <w:pStyle w:val="6"/>
              <w:spacing w:line="278" w:lineRule="auto"/>
            </w:pPr>
          </w:p>
          <w:p w14:paraId="41D749FA">
            <w:pPr>
              <w:pStyle w:val="6"/>
              <w:spacing w:line="278" w:lineRule="auto"/>
            </w:pPr>
          </w:p>
          <w:p w14:paraId="3F56BB44">
            <w:pPr>
              <w:spacing w:before="121" w:line="241" w:lineRule="auto"/>
              <w:ind w:left="1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8.21</w:t>
            </w:r>
          </w:p>
        </w:tc>
        <w:tc>
          <w:tcPr>
            <w:tcW w:w="5890" w:type="dxa"/>
            <w:vMerge w:val="continue"/>
            <w:tcBorders>
              <w:top w:val="nil"/>
            </w:tcBorders>
            <w:vAlign w:val="top"/>
          </w:tcPr>
          <w:p w14:paraId="00F07406">
            <w:pPr>
              <w:pStyle w:val="6"/>
            </w:pPr>
          </w:p>
        </w:tc>
        <w:tc>
          <w:tcPr>
            <w:tcW w:w="9579" w:type="dxa"/>
            <w:vAlign w:val="top"/>
          </w:tcPr>
          <w:p w14:paraId="77B4F0FA">
            <w:pPr>
              <w:spacing w:before="308" w:line="364" w:lineRule="auto"/>
              <w:ind w:left="7" w:right="19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投标人被市场监管机关在国家企业信用信息公示</w:t>
            </w:r>
            <w:r>
              <w:rPr>
                <w:rFonts w:ascii="宋体" w:hAnsi="宋体" w:eastAsia="宋体" w:cs="宋体"/>
                <w:spacing w:val="4"/>
                <w:sz w:val="37"/>
                <w:szCs w:val="37"/>
              </w:rPr>
              <w:t>系统中列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>入严重违法失信企业名单且在管理期限内的</w:t>
            </w:r>
          </w:p>
        </w:tc>
      </w:tr>
    </w:tbl>
    <w:p w14:paraId="58C8D582">
      <w:pPr>
        <w:rPr>
          <w:rFonts w:ascii="Arial"/>
          <w:sz w:val="21"/>
        </w:rPr>
      </w:pPr>
    </w:p>
    <w:p w14:paraId="614D360C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2692" w:right="2380" w:bottom="0" w:left="2647" w:header="0" w:footer="0" w:gutter="0"/>
          <w:cols w:space="720" w:num="1"/>
        </w:sectPr>
      </w:pPr>
    </w:p>
    <w:p w14:paraId="3C2EAEF9">
      <w:pPr>
        <w:spacing w:line="15500" w:lineRule="exact"/>
        <w:ind w:firstLine="2"/>
      </w:pPr>
      <w:r>
        <w:rPr>
          <w:position w:val="-310"/>
        </w:rPr>
        <w:pict>
          <v:group id="_x0000_s1026" o:spid="_x0000_s1026" o:spt="203" style="height:775.05pt;width:889.15pt;" coordsize="17783,15500">
            <o:lock v:ext="edit"/>
            <v:shape id="_x0000_s1027" o:spid="_x0000_s1027" style="position:absolute;left:0;top:0;height:15500;width:17426;" filled="f" stroked="t" coordsize="17426,15500" path="m2,2l2,15498m2,2l812,2m812,2l812,15498m2,15498l812,15498m812,2l812,2273m812,2l1962,2m1962,2l1962,2273m812,2273l1962,2273m1962,2l1962,15498m1962,2l7830,2m7830,2l7830,15498m1962,15498l7830,15498m7830,2l7830,2273m7830,2l17424,2m17424,2l17424,2273m7830,2273l17424,2273m812,2273l812,3802m812,2273l1962,2273m1962,2273l1962,3802m812,3802l1962,3802m7830,2273l7830,3802m7830,2273l17424,2273m17424,2273l17424,3802m7830,3802l17424,3802m812,3802l812,5331m812,3802l1962,3802m1962,3802l1962,5331m812,5331l1962,5331m7830,3802l7830,5331m7830,3802l17424,3802m17424,3802l17424,5331m7830,5331l17424,5331m812,5331l812,7606m812,5331l1962,5331m1962,5331l1962,7606m812,7606l1962,7606m7830,5331l7830,7606m7830,5331l17424,5331m17424,5331l17424,7606m7830,7606l17424,7606m812,7606l812,9106m812,7606l1962,7606m1962,7606l1962,9106m812,9106l1962,9106m7830,7606l7830,9106m7830,7606l17424,7606m17424,7606l17424,9106m7830,9106l17424,9106m812,9106l812,10203m812,9106l1962,9106m1962,9106l1962,10203m812,10203l1962,10203m7830,9106l7830,10203m7830,9106l17424,9106m17424,9106l17424,10203m7830,10203l17424,10203m812,10203l812,11271m812,10203l1962,10203m1962,10203l1962,11271m812,11271l1962,11271m7830,10203l7830,11271m7830,10203l17424,10203m17424,10203l17424,11271m7830,11271l17424,11271m812,11271l812,12338m812,11271l1962,11271m1962,11271l1962,12338m812,12338l1962,12338m7830,11271l7830,12338m7830,11271l17424,11271m17424,11271l17424,12338m7830,12338l17424,12338m812,12338l812,13974m812,12338l1962,12338m1962,12338l1962,13974m812,13974l1962,13974m7830,12338l7830,13974m7830,12338l17424,12338m17424,12338l17424,13974m7830,13974l17424,13974m812,13974l812,15498m812,13974l1962,13974m1962,13974l1962,15498m812,15498l1962,15498m7830,13974l7830,15498m7830,13974l17424,13974m17424,13974l17424,15498m7830,15498l17424,15498e">
              <v:fill on="f" focussize="0,0"/>
              <v:stroke weight="0.24pt" color="#000000" miterlimit="10" joinstyle="miter"/>
              <v:imagedata o:title=""/>
              <o:lock v:ext="edit"/>
            </v:shape>
            <v:shape id="_x0000_s1028" o:spid="_x0000_s1028" o:spt="202" type="#_x0000_t202" style="position:absolute;left:1952;top:292;height:15164;width:158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AED2CF">
                    <w:pPr>
                      <w:spacing w:before="20" w:line="223" w:lineRule="auto"/>
                      <w:ind w:right="20"/>
                      <w:jc w:val="right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21"/>
                        <w:sz w:val="36"/>
                        <w:szCs w:val="36"/>
                      </w:rPr>
                      <w:t>投标人或其法定代表人、拟委任的项目经理在“信用中国”</w:t>
                    </w:r>
                  </w:p>
                  <w:p w14:paraId="1107D6E1">
                    <w:pPr>
                      <w:spacing w:before="346" w:line="224" w:lineRule="auto"/>
                      <w:ind w:left="5887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网站重点领域严重失信主体名单中被限制或者禁止参与招标</w:t>
                    </w:r>
                  </w:p>
                  <w:p w14:paraId="47C4E4E6">
                    <w:pPr>
                      <w:spacing w:before="295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投标活动的“严重失信主体”且在管理期限内的</w:t>
                    </w:r>
                  </w:p>
                  <w:p w14:paraId="75A8CCAE">
                    <w:pPr>
                      <w:spacing w:before="344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投标人拖欠工人工资，情节严重被有关行政主管部门限制</w:t>
                    </w:r>
                  </w:p>
                  <w:p w14:paraId="7DE2935F">
                    <w:pPr>
                      <w:spacing w:before="317" w:line="225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36"/>
                        <w:szCs w:val="36"/>
                      </w:rPr>
                      <w:t>其参与投标的</w:t>
                    </w:r>
                  </w:p>
                  <w:p w14:paraId="765C8CF9">
                    <w:pPr>
                      <w:spacing w:before="317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投标人违反法律、法规、规章或无正当理由放弃中标资格</w:t>
                    </w:r>
                  </w:p>
                  <w:p w14:paraId="375AE022">
                    <w:pPr>
                      <w:spacing w:before="322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受到行业主管部门处罚且在处罚期内的</w:t>
                    </w:r>
                  </w:p>
                  <w:p w14:paraId="73C6BEAF">
                    <w:pPr>
                      <w:spacing w:before="334" w:line="222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投标报价低于成本且不能提供相关证明材料，或者提</w:t>
                    </w: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交的</w:t>
                    </w:r>
                  </w:p>
                  <w:p w14:paraId="6DA1AF9A">
                    <w:pPr>
                      <w:spacing w:before="318" w:line="181" w:lineRule="auto"/>
                      <w:ind w:left="5887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相关材料无法证明投标人可以按照其报价以及招标文件规</w:t>
                    </w:r>
                  </w:p>
                  <w:p w14:paraId="76944061">
                    <w:pPr>
                      <w:spacing w:line="206" w:lineRule="auto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对招标文件的响应、重大偏差及</w:t>
                    </w:r>
                  </w:p>
                  <w:p w14:paraId="58EF647C">
                    <w:pPr>
                      <w:spacing w:before="2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定的质量标准和履行期限完成招标项目的</w:t>
                    </w:r>
                  </w:p>
                  <w:p w14:paraId="5157A74E">
                    <w:pPr>
                      <w:spacing w:before="252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投标文件没有按昭招标文件要求提供投标保证或者所提</w:t>
                    </w:r>
                  </w:p>
                  <w:p w14:paraId="75CFE54C">
                    <w:pPr>
                      <w:spacing w:line="295" w:lineRule="auto"/>
                      <w:rPr>
                        <w:rFonts w:ascii="Arial"/>
                        <w:sz w:val="21"/>
                      </w:rPr>
                    </w:pPr>
                  </w:p>
                  <w:p w14:paraId="3F8AC090">
                    <w:pPr>
                      <w:spacing w:before="117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36"/>
                        <w:szCs w:val="36"/>
                      </w:rPr>
                      <w:t>供的投标保证有瑕疵的</w:t>
                    </w:r>
                  </w:p>
                  <w:p w14:paraId="51D44557"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 w14:paraId="56D467C6">
                    <w:pPr>
                      <w:spacing w:before="117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对投标项目工期承诺超过招标文件规定的完成期限的</w:t>
                    </w:r>
                  </w:p>
                  <w:p w14:paraId="053D54A9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5297DB24"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</w:p>
                  <w:p w14:paraId="59343E29">
                    <w:pPr>
                      <w:spacing w:before="117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对投标项目的质量承诺不满足招标文件规定要求的</w:t>
                    </w:r>
                  </w:p>
                  <w:p w14:paraId="14FE9D4D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17754FCB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6EBA545C">
                    <w:pPr>
                      <w:spacing w:before="118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36"/>
                        <w:szCs w:val="36"/>
                      </w:rPr>
                      <w:t>技术标违反国家强制性标准要求的</w:t>
                    </w:r>
                  </w:p>
                  <w:p w14:paraId="3020BF27">
                    <w:pPr>
                      <w:spacing w:line="447" w:lineRule="auto"/>
                      <w:rPr>
                        <w:rFonts w:ascii="Arial"/>
                        <w:sz w:val="21"/>
                      </w:rPr>
                    </w:pPr>
                  </w:p>
                  <w:p w14:paraId="27BA9B43">
                    <w:pPr>
                      <w:spacing w:before="118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投标人拒不按照评标委员会要求对投标文件进行澄清、说</w:t>
                    </w:r>
                  </w:p>
                  <w:p w14:paraId="1151C6E4">
                    <w:pPr>
                      <w:spacing w:before="346" w:line="224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36"/>
                        <w:szCs w:val="36"/>
                      </w:rPr>
                      <w:t>明或者补正，影响评标的</w:t>
                    </w:r>
                  </w:p>
                  <w:p w14:paraId="117AD6CE"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</w:p>
                  <w:p w14:paraId="1C7AF56E">
                    <w:pPr>
                      <w:spacing w:before="118" w:line="223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投标人在本次投标活动中有串通投标、弄虚作假、行贿等</w:t>
                    </w:r>
                  </w:p>
                  <w:p w14:paraId="2C703EAE">
                    <w:pPr>
                      <w:spacing w:before="348" w:line="225" w:lineRule="auto"/>
                      <w:ind w:left="5916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4"/>
                        <w:sz w:val="36"/>
                        <w:szCs w:val="36"/>
                      </w:rPr>
                      <w:t>违法行为的</w:t>
                    </w:r>
                  </w:p>
                </w:txbxContent>
              </v:textbox>
            </v:shape>
            <v:shape id="_x0000_s1029" o:spid="_x0000_s1029" o:spt="202" type="#_x0000_t202" style="position:absolute;left:996;top:1184;height:14011;width:7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296851">
                    <w:pPr>
                      <w:spacing w:before="20" w:line="474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8.22</w:t>
                    </w:r>
                  </w:p>
                  <w:p w14:paraId="7B5DD657"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 w14:paraId="41CFC4B6"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 w14:paraId="0CF44DF2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3BA02A6B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25952B41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3728F473">
                    <w:pPr>
                      <w:spacing w:before="117" w:line="474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8.23</w:t>
                    </w:r>
                  </w:p>
                  <w:p w14:paraId="5B0D9405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4C57F8F3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1BA60E8A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5488279C">
                    <w:pPr>
                      <w:spacing w:before="117" w:line="474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8.24</w:t>
                    </w:r>
                  </w:p>
                  <w:p w14:paraId="051BF0F4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1BC227C4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58262AD5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2753FA12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2F71858B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70842B11">
                    <w:pPr>
                      <w:spacing w:before="117" w:line="475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8.25</w:t>
                    </w:r>
                  </w:p>
                  <w:p w14:paraId="68A2107E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0FA60756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1ED7AB66"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</w:p>
                  <w:p w14:paraId="7CF6C164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43751182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4795B314">
                    <w:pPr>
                      <w:spacing w:before="117" w:line="475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8.26</w:t>
                    </w:r>
                  </w:p>
                  <w:p w14:paraId="65FB606C">
                    <w:pPr>
                      <w:spacing w:line="346" w:lineRule="auto"/>
                      <w:rPr>
                        <w:rFonts w:ascii="Arial"/>
                        <w:sz w:val="21"/>
                      </w:rPr>
                    </w:pPr>
                  </w:p>
                  <w:p w14:paraId="5B3C14B5">
                    <w:pPr>
                      <w:spacing w:line="346" w:lineRule="auto"/>
                      <w:rPr>
                        <w:rFonts w:ascii="Arial"/>
                        <w:sz w:val="21"/>
                      </w:rPr>
                    </w:pPr>
                  </w:p>
                  <w:p w14:paraId="2E88D547">
                    <w:pPr>
                      <w:spacing w:before="117" w:line="449" w:lineRule="auto"/>
                      <w:ind w:left="20" w:righ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z w:val="36"/>
                        <w:szCs w:val="36"/>
                      </w:rPr>
                      <w:t>8.27 8.28 8.29</w:t>
                    </w:r>
                  </w:p>
                  <w:p w14:paraId="6D8C20B3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272B15B7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679472E9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27D19D13">
                    <w:pPr>
                      <w:spacing w:before="118" w:line="474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8.30</w:t>
                    </w:r>
                  </w:p>
                  <w:p w14:paraId="4126EB75"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 w14:paraId="52ED626A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A645120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564D36F1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43C46D98">
                    <w:pPr>
                      <w:spacing w:before="118" w:line="474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8.31</w:t>
                    </w:r>
                  </w:p>
                </w:txbxContent>
              </v:textbox>
            </v:shape>
            <v:shape id="_x0000_s1030" o:spid="_x0000_s1030" o:spt="202" type="#_x0000_t202" style="position:absolute;left:1981;top:7819;height:1381;width:52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285EDE">
                    <w:pPr>
                      <w:spacing w:before="20" w:line="223" w:lineRule="auto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36"/>
                        <w:szCs w:val="36"/>
                      </w:rPr>
                      <w:t>违反法律、法规、规章、规范性</w:t>
                    </w:r>
                  </w:p>
                  <w:p w14:paraId="4AF7EB55">
                    <w:pPr>
                      <w:spacing w:line="416" w:lineRule="auto"/>
                      <w:rPr>
                        <w:rFonts w:ascii="Arial"/>
                        <w:sz w:val="21"/>
                      </w:rPr>
                    </w:pPr>
                  </w:p>
                  <w:p w14:paraId="5AEB600F">
                    <w:pPr>
                      <w:spacing w:before="117" w:line="224" w:lineRule="auto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spacing w:val="11"/>
                        <w:sz w:val="36"/>
                        <w:szCs w:val="36"/>
                      </w:rPr>
                      <w:t>文件规定的情况</w:t>
                    </w:r>
                  </w:p>
                </w:txbxContent>
              </v:textbox>
            </v:shape>
            <v:shape id="_x0000_s1031" o:spid="_x0000_s1031" o:spt="202" type="#_x0000_t202" style="position:absolute;left:254;top:7595;height:409;width: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D72F01">
                    <w:pPr>
                      <w:spacing w:before="20" w:line="475" w:lineRule="exact"/>
                      <w:ind w:left="20"/>
                      <w:rPr>
                        <w:rFonts w:ascii="宋体" w:hAnsi="宋体" w:eastAsia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 w:hAnsi="宋体" w:eastAsia="宋体" w:cs="宋体"/>
                        <w:position w:val="2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E7D616A">
      <w:pPr>
        <w:spacing w:line="440" w:lineRule="auto"/>
        <w:rPr>
          <w:rFonts w:ascii="Arial"/>
          <w:sz w:val="21"/>
        </w:rPr>
      </w:pPr>
    </w:p>
    <w:p w14:paraId="5EF31319">
      <w:pPr>
        <w:spacing w:before="110" w:line="224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6"/>
          <w:sz w:val="34"/>
          <w:szCs w:val="34"/>
        </w:rPr>
        <w:t>注：1.不在上述范围内且不具有实质性影响的内容，</w:t>
      </w:r>
      <w:r>
        <w:rPr>
          <w:rFonts w:ascii="宋体" w:hAnsi="宋体" w:eastAsia="宋体" w:cs="宋体"/>
          <w:spacing w:val="12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6"/>
          <w:sz w:val="34"/>
          <w:szCs w:val="34"/>
        </w:rPr>
        <w:t>一般不作为</w:t>
      </w:r>
      <w:r>
        <w:rPr>
          <w:rFonts w:ascii="宋体" w:hAnsi="宋体" w:eastAsia="宋体" w:cs="宋体"/>
          <w:spacing w:val="25"/>
          <w:sz w:val="34"/>
          <w:szCs w:val="34"/>
        </w:rPr>
        <w:t>否决投标的依据或理由。</w:t>
      </w:r>
    </w:p>
    <w:p w14:paraId="4E27A164">
      <w:pPr>
        <w:spacing w:line="251" w:lineRule="auto"/>
        <w:rPr>
          <w:rFonts w:ascii="Arial"/>
          <w:sz w:val="21"/>
        </w:rPr>
      </w:pPr>
    </w:p>
    <w:p w14:paraId="767ECDA7">
      <w:pPr>
        <w:spacing w:line="251" w:lineRule="auto"/>
        <w:rPr>
          <w:rFonts w:ascii="Arial"/>
          <w:sz w:val="21"/>
        </w:rPr>
      </w:pPr>
    </w:p>
    <w:p w14:paraId="10D62BBD">
      <w:pPr>
        <w:spacing w:before="111" w:line="224" w:lineRule="auto"/>
        <w:ind w:left="723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5"/>
          <w:sz w:val="34"/>
          <w:szCs w:val="34"/>
        </w:rPr>
        <w:t>2.为便于评审，招标人应按照</w:t>
      </w: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>8.14</w:t>
      </w:r>
      <w:r>
        <w:rPr>
          <w:rFonts w:ascii="Times New Roman" w:hAnsi="Times New Roman" w:eastAsia="Times New Roman" w:cs="Times New Roman"/>
          <w:spacing w:val="-2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5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>8.15</w:t>
      </w:r>
      <w:r>
        <w:rPr>
          <w:rFonts w:ascii="Times New Roman" w:hAnsi="Times New Roman" w:eastAsia="Times New Roman" w:cs="Times New Roman"/>
          <w:spacing w:val="-4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5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 xml:space="preserve">8.16       </w:t>
      </w:r>
      <w:r>
        <w:rPr>
          <w:rFonts w:ascii="宋体" w:hAnsi="宋体" w:eastAsia="宋体" w:cs="宋体"/>
          <w:spacing w:val="15"/>
          <w:sz w:val="34"/>
          <w:szCs w:val="34"/>
        </w:rPr>
        <w:t>的规定在招标文件中明确本招标项目的代建单位、招标</w:t>
      </w:r>
    </w:p>
    <w:p w14:paraId="48964F1B">
      <w:pPr>
        <w:spacing w:line="262" w:lineRule="auto"/>
        <w:rPr>
          <w:rFonts w:ascii="Arial"/>
          <w:sz w:val="21"/>
        </w:rPr>
      </w:pPr>
    </w:p>
    <w:p w14:paraId="317434AE">
      <w:pPr>
        <w:spacing w:line="263" w:lineRule="auto"/>
        <w:rPr>
          <w:rFonts w:ascii="Arial"/>
          <w:sz w:val="21"/>
        </w:rPr>
      </w:pPr>
    </w:p>
    <w:p w14:paraId="428ECA3B">
      <w:pPr>
        <w:spacing w:before="111" w:line="223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4"/>
          <w:sz w:val="34"/>
          <w:szCs w:val="34"/>
        </w:rPr>
        <w:t>代理机构、设计单位、造价咨询单位、监理单位的信息。</w:t>
      </w:r>
    </w:p>
    <w:p w14:paraId="69CB3B29">
      <w:pPr>
        <w:spacing w:line="223" w:lineRule="auto"/>
        <w:rPr>
          <w:rFonts w:ascii="宋体" w:hAnsi="宋体" w:eastAsia="宋体" w:cs="宋体"/>
          <w:sz w:val="34"/>
          <w:szCs w:val="34"/>
        </w:rPr>
        <w:sectPr>
          <w:pgSz w:w="22402" w:h="31680"/>
          <w:pgMar w:top="2681" w:right="1995" w:bottom="0" w:left="2620" w:header="0" w:footer="0" w:gutter="0"/>
          <w:cols w:space="720" w:num="1"/>
        </w:sectPr>
      </w:pPr>
    </w:p>
    <w:p w14:paraId="44DDD261">
      <w:pPr>
        <w:spacing w:before="120" w:line="225" w:lineRule="auto"/>
        <w:ind w:left="501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32"/>
          <w:sz w:val="59"/>
          <w:szCs w:val="59"/>
        </w:rPr>
        <w:t>附件2</w:t>
      </w:r>
    </w:p>
    <w:p w14:paraId="1257344A">
      <w:pPr>
        <w:spacing w:line="311" w:lineRule="auto"/>
        <w:rPr>
          <w:rFonts w:ascii="Arial"/>
          <w:sz w:val="21"/>
        </w:rPr>
      </w:pPr>
    </w:p>
    <w:p w14:paraId="5C10D0D4">
      <w:pPr>
        <w:spacing w:line="312" w:lineRule="auto"/>
        <w:rPr>
          <w:rFonts w:ascii="Arial"/>
          <w:sz w:val="21"/>
        </w:rPr>
      </w:pPr>
    </w:p>
    <w:p w14:paraId="105EF7A4">
      <w:pPr>
        <w:spacing w:line="312" w:lineRule="auto"/>
        <w:rPr>
          <w:rFonts w:ascii="Arial"/>
          <w:sz w:val="21"/>
        </w:rPr>
      </w:pPr>
    </w:p>
    <w:p w14:paraId="63C22DEF">
      <w:pPr>
        <w:spacing w:before="263" w:line="220" w:lineRule="auto"/>
        <w:ind w:left="7021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-8"/>
          <w:sz w:val="81"/>
          <w:szCs w:val="81"/>
        </w:rPr>
        <w:t>评审规则</w:t>
      </w:r>
    </w:p>
    <w:p w14:paraId="23B05CFC">
      <w:pPr>
        <w:spacing w:before="291" w:line="222" w:lineRule="auto"/>
        <w:ind w:left="524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z w:val="56"/>
          <w:szCs w:val="56"/>
        </w:rPr>
        <w:t>一、技术标的主要内容及评标分值：20分</w:t>
      </w:r>
    </w:p>
    <w:p w14:paraId="392ACAFF">
      <w:pPr>
        <w:spacing w:line="18" w:lineRule="exact"/>
      </w:pPr>
    </w:p>
    <w:tbl>
      <w:tblPr>
        <w:tblStyle w:val="5"/>
        <w:tblW w:w="17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426"/>
        <w:gridCol w:w="3139"/>
        <w:gridCol w:w="1601"/>
        <w:gridCol w:w="8410"/>
      </w:tblGrid>
      <w:tr w14:paraId="03169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 w14:paraId="5860F6DE">
            <w:pPr>
              <w:pStyle w:val="6"/>
              <w:spacing w:line="243" w:lineRule="auto"/>
            </w:pPr>
          </w:p>
          <w:p w14:paraId="6DD7E7F4">
            <w:pPr>
              <w:pStyle w:val="6"/>
              <w:spacing w:line="243" w:lineRule="auto"/>
            </w:pPr>
          </w:p>
          <w:p w14:paraId="36999307">
            <w:pPr>
              <w:pStyle w:val="6"/>
              <w:spacing w:line="243" w:lineRule="auto"/>
            </w:pPr>
          </w:p>
          <w:p w14:paraId="2851C5EC">
            <w:pPr>
              <w:pStyle w:val="6"/>
              <w:spacing w:line="243" w:lineRule="auto"/>
            </w:pPr>
          </w:p>
          <w:p w14:paraId="001B11A1">
            <w:pPr>
              <w:pStyle w:val="6"/>
              <w:spacing w:line="243" w:lineRule="auto"/>
            </w:pPr>
          </w:p>
          <w:p w14:paraId="18AE1EA4">
            <w:pPr>
              <w:pStyle w:val="6"/>
              <w:spacing w:line="243" w:lineRule="auto"/>
            </w:pPr>
          </w:p>
          <w:p w14:paraId="7A4B6866">
            <w:pPr>
              <w:pStyle w:val="6"/>
              <w:spacing w:line="243" w:lineRule="auto"/>
            </w:pPr>
          </w:p>
          <w:p w14:paraId="25846A6A">
            <w:pPr>
              <w:pStyle w:val="6"/>
              <w:spacing w:line="243" w:lineRule="auto"/>
            </w:pPr>
          </w:p>
          <w:p w14:paraId="5481FFF1">
            <w:pPr>
              <w:pStyle w:val="6"/>
              <w:spacing w:line="243" w:lineRule="auto"/>
            </w:pPr>
          </w:p>
          <w:p w14:paraId="1EF0B4BB">
            <w:pPr>
              <w:pStyle w:val="6"/>
              <w:spacing w:line="243" w:lineRule="auto"/>
            </w:pPr>
          </w:p>
          <w:p w14:paraId="09878977">
            <w:pPr>
              <w:pStyle w:val="6"/>
              <w:spacing w:line="243" w:lineRule="auto"/>
            </w:pPr>
          </w:p>
          <w:p w14:paraId="137CEC31">
            <w:pPr>
              <w:pStyle w:val="6"/>
              <w:spacing w:line="243" w:lineRule="auto"/>
            </w:pPr>
          </w:p>
          <w:p w14:paraId="4C0AC7DE">
            <w:pPr>
              <w:pStyle w:val="6"/>
              <w:spacing w:line="243" w:lineRule="auto"/>
            </w:pPr>
          </w:p>
          <w:p w14:paraId="79C017F9">
            <w:pPr>
              <w:pStyle w:val="6"/>
              <w:spacing w:line="243" w:lineRule="auto"/>
            </w:pPr>
          </w:p>
          <w:p w14:paraId="0F72DCF7">
            <w:pPr>
              <w:pStyle w:val="6"/>
              <w:spacing w:line="243" w:lineRule="auto"/>
            </w:pPr>
          </w:p>
          <w:p w14:paraId="109E08D5">
            <w:pPr>
              <w:pStyle w:val="6"/>
              <w:spacing w:line="243" w:lineRule="auto"/>
            </w:pPr>
          </w:p>
          <w:p w14:paraId="13DE2BB2">
            <w:pPr>
              <w:pStyle w:val="6"/>
              <w:spacing w:line="243" w:lineRule="auto"/>
            </w:pPr>
          </w:p>
          <w:p w14:paraId="64D2DF59">
            <w:pPr>
              <w:pStyle w:val="6"/>
              <w:spacing w:line="243" w:lineRule="auto"/>
            </w:pPr>
          </w:p>
          <w:p w14:paraId="73DE28D1">
            <w:pPr>
              <w:pStyle w:val="6"/>
              <w:spacing w:line="243" w:lineRule="auto"/>
            </w:pPr>
          </w:p>
          <w:p w14:paraId="2FF2975D">
            <w:pPr>
              <w:pStyle w:val="6"/>
              <w:spacing w:line="243" w:lineRule="auto"/>
            </w:pPr>
          </w:p>
          <w:p w14:paraId="0EDEA4AA">
            <w:pPr>
              <w:pStyle w:val="6"/>
              <w:spacing w:line="243" w:lineRule="auto"/>
            </w:pPr>
          </w:p>
          <w:p w14:paraId="008CC20E">
            <w:pPr>
              <w:pStyle w:val="6"/>
              <w:spacing w:line="243" w:lineRule="auto"/>
            </w:pPr>
          </w:p>
          <w:p w14:paraId="7B400811">
            <w:pPr>
              <w:pStyle w:val="6"/>
              <w:spacing w:line="243" w:lineRule="auto"/>
            </w:pPr>
          </w:p>
          <w:p w14:paraId="2268BEE1">
            <w:pPr>
              <w:pStyle w:val="6"/>
              <w:spacing w:line="243" w:lineRule="auto"/>
            </w:pPr>
          </w:p>
          <w:p w14:paraId="22DFE670">
            <w:pPr>
              <w:pStyle w:val="6"/>
              <w:spacing w:line="243" w:lineRule="auto"/>
            </w:pPr>
          </w:p>
          <w:p w14:paraId="723F8DA7">
            <w:pPr>
              <w:pStyle w:val="6"/>
              <w:spacing w:line="243" w:lineRule="auto"/>
            </w:pPr>
          </w:p>
          <w:p w14:paraId="072E82D2">
            <w:pPr>
              <w:pStyle w:val="6"/>
              <w:spacing w:line="243" w:lineRule="auto"/>
            </w:pPr>
          </w:p>
          <w:p w14:paraId="556C28D1">
            <w:pPr>
              <w:pStyle w:val="6"/>
              <w:spacing w:line="243" w:lineRule="auto"/>
            </w:pPr>
          </w:p>
          <w:p w14:paraId="325FCD18">
            <w:pPr>
              <w:pStyle w:val="6"/>
              <w:spacing w:line="243" w:lineRule="auto"/>
            </w:pPr>
          </w:p>
          <w:p w14:paraId="6B39706D">
            <w:pPr>
              <w:pStyle w:val="6"/>
              <w:spacing w:line="243" w:lineRule="auto"/>
            </w:pPr>
          </w:p>
          <w:p w14:paraId="2DD5792F">
            <w:pPr>
              <w:pStyle w:val="6"/>
              <w:spacing w:line="243" w:lineRule="auto"/>
            </w:pPr>
          </w:p>
          <w:p w14:paraId="0F0D901B">
            <w:pPr>
              <w:pStyle w:val="6"/>
              <w:spacing w:line="243" w:lineRule="auto"/>
            </w:pPr>
          </w:p>
          <w:p w14:paraId="396CB46E">
            <w:pPr>
              <w:pStyle w:val="6"/>
              <w:spacing w:line="243" w:lineRule="auto"/>
            </w:pPr>
          </w:p>
          <w:p w14:paraId="1B68EADF">
            <w:pPr>
              <w:pStyle w:val="6"/>
              <w:spacing w:line="243" w:lineRule="auto"/>
            </w:pPr>
          </w:p>
          <w:p w14:paraId="31CCD16B">
            <w:pPr>
              <w:pStyle w:val="6"/>
              <w:spacing w:line="243" w:lineRule="auto"/>
            </w:pPr>
          </w:p>
          <w:p w14:paraId="3A9C1842">
            <w:pPr>
              <w:pStyle w:val="6"/>
              <w:spacing w:line="243" w:lineRule="auto"/>
            </w:pPr>
          </w:p>
          <w:p w14:paraId="7F9BA58F">
            <w:pPr>
              <w:pStyle w:val="6"/>
              <w:spacing w:line="243" w:lineRule="auto"/>
            </w:pPr>
          </w:p>
          <w:p w14:paraId="3850B587">
            <w:pPr>
              <w:pStyle w:val="6"/>
              <w:spacing w:line="243" w:lineRule="auto"/>
            </w:pPr>
          </w:p>
          <w:p w14:paraId="291B6873">
            <w:pPr>
              <w:pStyle w:val="6"/>
              <w:spacing w:line="243" w:lineRule="auto"/>
            </w:pPr>
          </w:p>
          <w:p w14:paraId="1BBFF4AB">
            <w:pPr>
              <w:pStyle w:val="6"/>
              <w:spacing w:line="243" w:lineRule="auto"/>
            </w:pPr>
          </w:p>
          <w:p w14:paraId="2A240717">
            <w:pPr>
              <w:pStyle w:val="6"/>
              <w:spacing w:line="243" w:lineRule="auto"/>
            </w:pPr>
          </w:p>
          <w:p w14:paraId="393592F1">
            <w:pPr>
              <w:pStyle w:val="6"/>
              <w:spacing w:line="243" w:lineRule="auto"/>
            </w:pPr>
          </w:p>
          <w:p w14:paraId="68A0B6F1">
            <w:pPr>
              <w:pStyle w:val="6"/>
              <w:spacing w:line="243" w:lineRule="auto"/>
            </w:pPr>
          </w:p>
          <w:p w14:paraId="086E1F39">
            <w:pPr>
              <w:pStyle w:val="6"/>
              <w:spacing w:line="243" w:lineRule="auto"/>
            </w:pPr>
          </w:p>
          <w:p w14:paraId="16B8DC50">
            <w:pPr>
              <w:pStyle w:val="6"/>
              <w:spacing w:line="243" w:lineRule="auto"/>
            </w:pPr>
          </w:p>
          <w:p w14:paraId="57DDD513">
            <w:pPr>
              <w:pStyle w:val="6"/>
              <w:spacing w:line="243" w:lineRule="auto"/>
            </w:pPr>
          </w:p>
          <w:p w14:paraId="347311FB">
            <w:pPr>
              <w:pStyle w:val="6"/>
              <w:spacing w:line="243" w:lineRule="auto"/>
            </w:pPr>
          </w:p>
          <w:p w14:paraId="6507A66D">
            <w:pPr>
              <w:pStyle w:val="6"/>
              <w:spacing w:line="243" w:lineRule="auto"/>
            </w:pPr>
          </w:p>
          <w:p w14:paraId="110906D8">
            <w:pPr>
              <w:pStyle w:val="6"/>
              <w:spacing w:line="243" w:lineRule="auto"/>
            </w:pPr>
          </w:p>
          <w:p w14:paraId="2C16E4F2">
            <w:pPr>
              <w:spacing w:before="127"/>
              <w:ind w:left="35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2"/>
                <w:sz w:val="39"/>
                <w:szCs w:val="39"/>
              </w:rPr>
              <w:t>2.2.4</w:t>
            </w:r>
          </w:p>
          <w:p w14:paraId="2E7B2BC3">
            <w:pPr>
              <w:pStyle w:val="6"/>
              <w:spacing w:line="348" w:lineRule="auto"/>
            </w:pPr>
          </w:p>
          <w:p w14:paraId="1273642F">
            <w:pPr>
              <w:spacing w:before="127" w:line="224" w:lineRule="auto"/>
              <w:ind w:left="55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(1)</w:t>
            </w:r>
          </w:p>
        </w:tc>
        <w:tc>
          <w:tcPr>
            <w:tcW w:w="2426" w:type="dxa"/>
            <w:vMerge w:val="restart"/>
            <w:tcBorders>
              <w:bottom w:val="nil"/>
            </w:tcBorders>
            <w:vAlign w:val="top"/>
          </w:tcPr>
          <w:p w14:paraId="78C3478D">
            <w:pPr>
              <w:pStyle w:val="6"/>
              <w:spacing w:line="241" w:lineRule="auto"/>
            </w:pPr>
          </w:p>
          <w:p w14:paraId="568384A9">
            <w:pPr>
              <w:pStyle w:val="6"/>
              <w:spacing w:line="241" w:lineRule="auto"/>
            </w:pPr>
          </w:p>
          <w:p w14:paraId="4E267C7A">
            <w:pPr>
              <w:pStyle w:val="6"/>
              <w:spacing w:line="241" w:lineRule="auto"/>
            </w:pPr>
          </w:p>
          <w:p w14:paraId="13EAE992">
            <w:pPr>
              <w:pStyle w:val="6"/>
              <w:spacing w:line="241" w:lineRule="auto"/>
            </w:pPr>
          </w:p>
          <w:p w14:paraId="1E956E45">
            <w:pPr>
              <w:pStyle w:val="6"/>
              <w:spacing w:line="241" w:lineRule="auto"/>
            </w:pPr>
          </w:p>
          <w:p w14:paraId="3BB7A4A8">
            <w:pPr>
              <w:pStyle w:val="6"/>
              <w:spacing w:line="241" w:lineRule="auto"/>
            </w:pPr>
          </w:p>
          <w:p w14:paraId="132A13D0">
            <w:pPr>
              <w:pStyle w:val="6"/>
              <w:spacing w:line="241" w:lineRule="auto"/>
            </w:pPr>
          </w:p>
          <w:p w14:paraId="0043AEF9">
            <w:pPr>
              <w:pStyle w:val="6"/>
              <w:spacing w:line="241" w:lineRule="auto"/>
            </w:pPr>
          </w:p>
          <w:p w14:paraId="152FC89B">
            <w:pPr>
              <w:pStyle w:val="6"/>
              <w:spacing w:line="241" w:lineRule="auto"/>
            </w:pPr>
          </w:p>
          <w:p w14:paraId="5F15D3A7">
            <w:pPr>
              <w:pStyle w:val="6"/>
              <w:spacing w:line="241" w:lineRule="auto"/>
            </w:pPr>
          </w:p>
          <w:p w14:paraId="213ED0D8">
            <w:pPr>
              <w:pStyle w:val="6"/>
              <w:spacing w:line="241" w:lineRule="auto"/>
            </w:pPr>
          </w:p>
          <w:p w14:paraId="4464A857">
            <w:pPr>
              <w:pStyle w:val="6"/>
              <w:spacing w:line="241" w:lineRule="auto"/>
            </w:pPr>
          </w:p>
          <w:p w14:paraId="0980C13A">
            <w:pPr>
              <w:pStyle w:val="6"/>
              <w:spacing w:line="241" w:lineRule="auto"/>
            </w:pPr>
          </w:p>
          <w:p w14:paraId="27827DCB">
            <w:pPr>
              <w:pStyle w:val="6"/>
              <w:spacing w:line="241" w:lineRule="auto"/>
            </w:pPr>
          </w:p>
          <w:p w14:paraId="216AF324">
            <w:pPr>
              <w:pStyle w:val="6"/>
              <w:spacing w:line="241" w:lineRule="auto"/>
            </w:pPr>
          </w:p>
          <w:p w14:paraId="695F4843">
            <w:pPr>
              <w:pStyle w:val="6"/>
              <w:spacing w:line="241" w:lineRule="auto"/>
            </w:pPr>
          </w:p>
          <w:p w14:paraId="70776A42">
            <w:pPr>
              <w:pStyle w:val="6"/>
              <w:spacing w:line="241" w:lineRule="auto"/>
            </w:pPr>
          </w:p>
          <w:p w14:paraId="410FAABD">
            <w:pPr>
              <w:pStyle w:val="6"/>
              <w:spacing w:line="241" w:lineRule="auto"/>
            </w:pPr>
          </w:p>
          <w:p w14:paraId="3C58D125">
            <w:pPr>
              <w:pStyle w:val="6"/>
              <w:spacing w:line="241" w:lineRule="auto"/>
            </w:pPr>
          </w:p>
          <w:p w14:paraId="0E0A18CE">
            <w:pPr>
              <w:pStyle w:val="6"/>
              <w:spacing w:line="241" w:lineRule="auto"/>
            </w:pPr>
          </w:p>
          <w:p w14:paraId="50802DD8">
            <w:pPr>
              <w:pStyle w:val="6"/>
              <w:spacing w:line="241" w:lineRule="auto"/>
            </w:pPr>
          </w:p>
          <w:p w14:paraId="2FEE52D3">
            <w:pPr>
              <w:pStyle w:val="6"/>
              <w:spacing w:line="241" w:lineRule="auto"/>
            </w:pPr>
          </w:p>
          <w:p w14:paraId="33226E46">
            <w:pPr>
              <w:pStyle w:val="6"/>
              <w:spacing w:line="241" w:lineRule="auto"/>
            </w:pPr>
          </w:p>
          <w:p w14:paraId="33B8599B">
            <w:pPr>
              <w:pStyle w:val="6"/>
              <w:spacing w:line="241" w:lineRule="auto"/>
            </w:pPr>
          </w:p>
          <w:p w14:paraId="4A8528E9">
            <w:pPr>
              <w:pStyle w:val="6"/>
              <w:spacing w:line="241" w:lineRule="auto"/>
            </w:pPr>
          </w:p>
          <w:p w14:paraId="2740253F">
            <w:pPr>
              <w:pStyle w:val="6"/>
              <w:spacing w:line="241" w:lineRule="auto"/>
            </w:pPr>
          </w:p>
          <w:p w14:paraId="76224665">
            <w:pPr>
              <w:pStyle w:val="6"/>
              <w:spacing w:line="241" w:lineRule="auto"/>
            </w:pPr>
          </w:p>
          <w:p w14:paraId="63322069">
            <w:pPr>
              <w:pStyle w:val="6"/>
              <w:spacing w:line="241" w:lineRule="auto"/>
            </w:pPr>
          </w:p>
          <w:p w14:paraId="1AB8DF49">
            <w:pPr>
              <w:pStyle w:val="6"/>
              <w:spacing w:line="241" w:lineRule="auto"/>
            </w:pPr>
          </w:p>
          <w:p w14:paraId="39A57394">
            <w:pPr>
              <w:pStyle w:val="6"/>
              <w:spacing w:line="241" w:lineRule="auto"/>
            </w:pPr>
          </w:p>
          <w:p w14:paraId="7C7C8D40">
            <w:pPr>
              <w:pStyle w:val="6"/>
              <w:spacing w:line="241" w:lineRule="auto"/>
            </w:pPr>
          </w:p>
          <w:p w14:paraId="41818659">
            <w:pPr>
              <w:pStyle w:val="6"/>
              <w:spacing w:line="241" w:lineRule="auto"/>
            </w:pPr>
          </w:p>
          <w:p w14:paraId="0C88BD6C">
            <w:pPr>
              <w:pStyle w:val="6"/>
              <w:spacing w:line="241" w:lineRule="auto"/>
            </w:pPr>
          </w:p>
          <w:p w14:paraId="44D3AB16">
            <w:pPr>
              <w:pStyle w:val="6"/>
              <w:spacing w:line="241" w:lineRule="auto"/>
            </w:pPr>
          </w:p>
          <w:p w14:paraId="3A5B7231">
            <w:pPr>
              <w:pStyle w:val="6"/>
              <w:spacing w:line="241" w:lineRule="auto"/>
            </w:pPr>
          </w:p>
          <w:p w14:paraId="3332D7D9">
            <w:pPr>
              <w:pStyle w:val="6"/>
              <w:spacing w:line="241" w:lineRule="auto"/>
            </w:pPr>
          </w:p>
          <w:p w14:paraId="49525009">
            <w:pPr>
              <w:pStyle w:val="6"/>
              <w:spacing w:line="241" w:lineRule="auto"/>
            </w:pPr>
          </w:p>
          <w:p w14:paraId="63F39730">
            <w:pPr>
              <w:pStyle w:val="6"/>
              <w:spacing w:line="241" w:lineRule="auto"/>
            </w:pPr>
          </w:p>
          <w:p w14:paraId="5FEBAAE3">
            <w:pPr>
              <w:pStyle w:val="6"/>
              <w:spacing w:line="242" w:lineRule="auto"/>
            </w:pPr>
          </w:p>
          <w:p w14:paraId="7AA835E5">
            <w:pPr>
              <w:pStyle w:val="6"/>
              <w:spacing w:line="242" w:lineRule="auto"/>
            </w:pPr>
          </w:p>
          <w:p w14:paraId="614B342E">
            <w:pPr>
              <w:pStyle w:val="6"/>
              <w:spacing w:line="242" w:lineRule="auto"/>
            </w:pPr>
          </w:p>
          <w:p w14:paraId="2E8053CE">
            <w:pPr>
              <w:pStyle w:val="6"/>
              <w:spacing w:line="242" w:lineRule="auto"/>
            </w:pPr>
          </w:p>
          <w:p w14:paraId="3C42D06C">
            <w:pPr>
              <w:pStyle w:val="6"/>
              <w:spacing w:line="242" w:lineRule="auto"/>
            </w:pPr>
          </w:p>
          <w:p w14:paraId="47D955BF">
            <w:pPr>
              <w:pStyle w:val="6"/>
              <w:spacing w:line="242" w:lineRule="auto"/>
            </w:pPr>
          </w:p>
          <w:p w14:paraId="61C8CD6E">
            <w:pPr>
              <w:pStyle w:val="6"/>
              <w:spacing w:line="242" w:lineRule="auto"/>
            </w:pPr>
          </w:p>
          <w:p w14:paraId="6255FD9A">
            <w:pPr>
              <w:pStyle w:val="6"/>
              <w:spacing w:line="242" w:lineRule="auto"/>
            </w:pPr>
          </w:p>
          <w:p w14:paraId="16CEEEC2">
            <w:pPr>
              <w:pStyle w:val="6"/>
              <w:spacing w:line="242" w:lineRule="auto"/>
            </w:pPr>
          </w:p>
          <w:p w14:paraId="1C056820">
            <w:pPr>
              <w:spacing w:before="127" w:line="221" w:lineRule="auto"/>
              <w:ind w:left="61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技术标</w:t>
            </w:r>
          </w:p>
          <w:p w14:paraId="670B53AC">
            <w:pPr>
              <w:pStyle w:val="6"/>
              <w:spacing w:line="438" w:lineRule="auto"/>
            </w:pPr>
          </w:p>
          <w:p w14:paraId="5DD7901F">
            <w:pPr>
              <w:spacing w:before="127" w:line="222" w:lineRule="auto"/>
              <w:ind w:left="5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(总分20</w:t>
            </w:r>
          </w:p>
          <w:p w14:paraId="7A9F5082">
            <w:pPr>
              <w:pStyle w:val="6"/>
              <w:spacing w:line="425" w:lineRule="auto"/>
            </w:pPr>
          </w:p>
          <w:p w14:paraId="790124C9">
            <w:pPr>
              <w:spacing w:before="127" w:line="222" w:lineRule="auto"/>
              <w:ind w:left="91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-7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)</w:t>
            </w:r>
          </w:p>
        </w:tc>
        <w:tc>
          <w:tcPr>
            <w:tcW w:w="3139" w:type="dxa"/>
            <w:vAlign w:val="top"/>
          </w:tcPr>
          <w:p w14:paraId="4E05A6FE">
            <w:pPr>
              <w:pStyle w:val="6"/>
              <w:spacing w:line="470" w:lineRule="auto"/>
            </w:pPr>
          </w:p>
          <w:p w14:paraId="7482F7EA">
            <w:pPr>
              <w:spacing w:before="126" w:line="221" w:lineRule="auto"/>
              <w:ind w:left="77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评分因素</w:t>
            </w:r>
          </w:p>
        </w:tc>
        <w:tc>
          <w:tcPr>
            <w:tcW w:w="10011" w:type="dxa"/>
            <w:gridSpan w:val="2"/>
            <w:vAlign w:val="top"/>
          </w:tcPr>
          <w:p w14:paraId="38B64D03">
            <w:pPr>
              <w:pStyle w:val="6"/>
              <w:spacing w:line="244" w:lineRule="auto"/>
            </w:pPr>
          </w:p>
          <w:p w14:paraId="08523BBC">
            <w:pPr>
              <w:pStyle w:val="6"/>
              <w:spacing w:line="245" w:lineRule="auto"/>
            </w:pPr>
          </w:p>
          <w:p w14:paraId="004B5527">
            <w:pPr>
              <w:spacing w:before="127" w:line="221" w:lineRule="auto"/>
              <w:ind w:left="38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参考评分标准</w:t>
            </w:r>
          </w:p>
        </w:tc>
      </w:tr>
      <w:tr w14:paraId="69AEE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 w14:paraId="361EEBC7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7428A517">
            <w:pPr>
              <w:pStyle w:val="6"/>
            </w:pPr>
          </w:p>
        </w:tc>
        <w:tc>
          <w:tcPr>
            <w:tcW w:w="3139" w:type="dxa"/>
            <w:vAlign w:val="top"/>
          </w:tcPr>
          <w:p w14:paraId="223316A5">
            <w:pPr>
              <w:pStyle w:val="6"/>
              <w:spacing w:line="273" w:lineRule="auto"/>
            </w:pPr>
          </w:p>
          <w:p w14:paraId="49736C14">
            <w:pPr>
              <w:pStyle w:val="6"/>
              <w:spacing w:line="273" w:lineRule="auto"/>
            </w:pPr>
          </w:p>
          <w:p w14:paraId="0D800A9F">
            <w:pPr>
              <w:pStyle w:val="6"/>
              <w:spacing w:line="273" w:lineRule="auto"/>
            </w:pPr>
          </w:p>
          <w:p w14:paraId="6699EF1D">
            <w:pPr>
              <w:pStyle w:val="6"/>
              <w:spacing w:line="274" w:lineRule="auto"/>
            </w:pPr>
          </w:p>
          <w:p w14:paraId="4BBC74B0">
            <w:pPr>
              <w:pStyle w:val="6"/>
              <w:spacing w:line="274" w:lineRule="auto"/>
            </w:pPr>
          </w:p>
          <w:p w14:paraId="40455DA3">
            <w:pPr>
              <w:pStyle w:val="6"/>
              <w:spacing w:line="274" w:lineRule="auto"/>
            </w:pPr>
          </w:p>
          <w:p w14:paraId="74320D03">
            <w:pPr>
              <w:spacing w:before="126" w:line="222" w:lineRule="auto"/>
              <w:ind w:left="1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主要施工方案与</w:t>
            </w:r>
          </w:p>
          <w:p w14:paraId="741AEE3B">
            <w:pPr>
              <w:pStyle w:val="6"/>
              <w:spacing w:line="453" w:lineRule="auto"/>
            </w:pPr>
          </w:p>
          <w:p w14:paraId="3B5DD209">
            <w:pPr>
              <w:spacing w:before="127" w:line="221" w:lineRule="auto"/>
              <w:ind w:left="77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技术措施</w:t>
            </w:r>
          </w:p>
        </w:tc>
        <w:tc>
          <w:tcPr>
            <w:tcW w:w="1601" w:type="dxa"/>
            <w:vAlign w:val="top"/>
          </w:tcPr>
          <w:p w14:paraId="2452F3B6">
            <w:pPr>
              <w:pStyle w:val="6"/>
              <w:spacing w:line="251" w:lineRule="auto"/>
            </w:pPr>
          </w:p>
          <w:p w14:paraId="5729B143">
            <w:pPr>
              <w:pStyle w:val="6"/>
              <w:spacing w:line="251" w:lineRule="auto"/>
            </w:pPr>
          </w:p>
          <w:p w14:paraId="1378BBC2">
            <w:pPr>
              <w:pStyle w:val="6"/>
              <w:spacing w:line="251" w:lineRule="auto"/>
            </w:pPr>
          </w:p>
          <w:p w14:paraId="62F88187">
            <w:pPr>
              <w:pStyle w:val="6"/>
              <w:spacing w:line="251" w:lineRule="auto"/>
            </w:pPr>
          </w:p>
          <w:p w14:paraId="7CB3AF5A">
            <w:pPr>
              <w:pStyle w:val="6"/>
              <w:spacing w:line="251" w:lineRule="auto"/>
            </w:pPr>
          </w:p>
          <w:p w14:paraId="4AFF34A9">
            <w:pPr>
              <w:pStyle w:val="6"/>
              <w:spacing w:line="251" w:lineRule="auto"/>
            </w:pPr>
          </w:p>
          <w:p w14:paraId="59986746">
            <w:pPr>
              <w:pStyle w:val="6"/>
              <w:spacing w:line="251" w:lineRule="auto"/>
            </w:pPr>
          </w:p>
          <w:p w14:paraId="0D6BDD77">
            <w:pPr>
              <w:pStyle w:val="6"/>
              <w:spacing w:line="251" w:lineRule="auto"/>
            </w:pPr>
          </w:p>
          <w:p w14:paraId="65FAFCBD">
            <w:pPr>
              <w:spacing w:before="127" w:line="242" w:lineRule="auto"/>
              <w:ind w:left="6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2</w:t>
            </w:r>
          </w:p>
        </w:tc>
        <w:tc>
          <w:tcPr>
            <w:tcW w:w="8410" w:type="dxa"/>
            <w:vAlign w:val="top"/>
          </w:tcPr>
          <w:p w14:paraId="12E696C9">
            <w:pPr>
              <w:pStyle w:val="6"/>
              <w:spacing w:line="291" w:lineRule="auto"/>
            </w:pPr>
          </w:p>
          <w:p w14:paraId="5A88FB2D">
            <w:pPr>
              <w:pStyle w:val="6"/>
              <w:spacing w:line="292" w:lineRule="auto"/>
            </w:pPr>
          </w:p>
          <w:p w14:paraId="0C652C03">
            <w:pPr>
              <w:spacing w:before="127" w:line="221" w:lineRule="auto"/>
              <w:ind w:left="6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施工方案(含工程特点、施工重点与难点及绿</w:t>
            </w:r>
          </w:p>
          <w:p w14:paraId="70327BFB">
            <w:pPr>
              <w:pStyle w:val="6"/>
              <w:spacing w:line="461" w:lineRule="auto"/>
            </w:pPr>
          </w:p>
          <w:p w14:paraId="33504BE6">
            <w:pPr>
              <w:spacing w:before="127" w:line="221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色施工)总体安排合理，合理运用先进的施工</w:t>
            </w:r>
          </w:p>
          <w:p w14:paraId="1A98FC28">
            <w:pPr>
              <w:pStyle w:val="6"/>
              <w:spacing w:line="456" w:lineRule="auto"/>
            </w:pPr>
          </w:p>
          <w:p w14:paraId="23ECF473">
            <w:pPr>
              <w:spacing w:before="126" w:line="220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工艺、施工机械；对施工难点有科学合理的建</w:t>
            </w:r>
          </w:p>
          <w:p w14:paraId="501DEF10">
            <w:pPr>
              <w:pStyle w:val="6"/>
              <w:spacing w:line="460" w:lineRule="auto"/>
            </w:pPr>
          </w:p>
          <w:p w14:paraId="0781E7D6">
            <w:pPr>
              <w:spacing w:before="127" w:line="222" w:lineRule="auto"/>
              <w:ind w:left="10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议。(1-2)缺项为0分</w:t>
            </w:r>
          </w:p>
        </w:tc>
      </w:tr>
      <w:tr w14:paraId="1032B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7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 w14:paraId="5D57DD53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  <w:bottom w:val="nil"/>
            </w:tcBorders>
            <w:vAlign w:val="top"/>
          </w:tcPr>
          <w:p w14:paraId="6FDA8AD7">
            <w:pPr>
              <w:pStyle w:val="6"/>
            </w:pPr>
          </w:p>
        </w:tc>
        <w:tc>
          <w:tcPr>
            <w:tcW w:w="3139" w:type="dxa"/>
            <w:vAlign w:val="top"/>
          </w:tcPr>
          <w:p w14:paraId="0530DFB7">
            <w:pPr>
              <w:pStyle w:val="6"/>
              <w:spacing w:line="247" w:lineRule="auto"/>
            </w:pPr>
          </w:p>
          <w:p w14:paraId="5FCA244A">
            <w:pPr>
              <w:pStyle w:val="6"/>
              <w:spacing w:line="247" w:lineRule="auto"/>
            </w:pPr>
          </w:p>
          <w:p w14:paraId="62A6DFBD">
            <w:pPr>
              <w:pStyle w:val="6"/>
              <w:spacing w:line="247" w:lineRule="auto"/>
            </w:pPr>
          </w:p>
          <w:p w14:paraId="3F340981">
            <w:pPr>
              <w:pStyle w:val="6"/>
              <w:spacing w:line="247" w:lineRule="auto"/>
            </w:pPr>
          </w:p>
          <w:p w14:paraId="4DC3FC83">
            <w:pPr>
              <w:pStyle w:val="6"/>
              <w:spacing w:line="247" w:lineRule="auto"/>
            </w:pPr>
          </w:p>
          <w:p w14:paraId="71A1AF60">
            <w:pPr>
              <w:pStyle w:val="6"/>
              <w:spacing w:line="247" w:lineRule="auto"/>
            </w:pPr>
          </w:p>
          <w:p w14:paraId="3D933934">
            <w:pPr>
              <w:pStyle w:val="6"/>
              <w:spacing w:line="247" w:lineRule="auto"/>
            </w:pPr>
          </w:p>
          <w:p w14:paraId="5A136445">
            <w:pPr>
              <w:pStyle w:val="6"/>
              <w:spacing w:line="247" w:lineRule="auto"/>
            </w:pPr>
          </w:p>
          <w:p w14:paraId="681468A2">
            <w:pPr>
              <w:pStyle w:val="6"/>
              <w:spacing w:line="247" w:lineRule="auto"/>
            </w:pPr>
          </w:p>
          <w:p w14:paraId="1B47F1B9">
            <w:pPr>
              <w:pStyle w:val="6"/>
              <w:spacing w:line="247" w:lineRule="auto"/>
            </w:pPr>
          </w:p>
          <w:p w14:paraId="6AA5246C">
            <w:pPr>
              <w:pStyle w:val="6"/>
              <w:spacing w:line="247" w:lineRule="auto"/>
            </w:pPr>
          </w:p>
          <w:p w14:paraId="5714458C">
            <w:pPr>
              <w:pStyle w:val="6"/>
              <w:spacing w:line="247" w:lineRule="auto"/>
            </w:pPr>
          </w:p>
          <w:p w14:paraId="6C5BED95">
            <w:pPr>
              <w:pStyle w:val="6"/>
              <w:spacing w:line="247" w:lineRule="auto"/>
            </w:pPr>
          </w:p>
          <w:p w14:paraId="6003F4B6">
            <w:pPr>
              <w:pStyle w:val="6"/>
              <w:spacing w:line="247" w:lineRule="auto"/>
            </w:pPr>
          </w:p>
          <w:p w14:paraId="384C9A21">
            <w:pPr>
              <w:pStyle w:val="6"/>
              <w:spacing w:line="247" w:lineRule="auto"/>
            </w:pPr>
          </w:p>
          <w:p w14:paraId="2670D3B8">
            <w:pPr>
              <w:spacing w:before="126" w:line="221" w:lineRule="auto"/>
              <w:ind w:left="1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质量管理体系与</w:t>
            </w:r>
          </w:p>
          <w:p w14:paraId="3397BCA1">
            <w:pPr>
              <w:pStyle w:val="6"/>
              <w:spacing w:line="438" w:lineRule="auto"/>
            </w:pPr>
          </w:p>
          <w:p w14:paraId="78FB6F4E">
            <w:pPr>
              <w:spacing w:before="127" w:line="222" w:lineRule="auto"/>
              <w:ind w:left="117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措施</w:t>
            </w:r>
          </w:p>
        </w:tc>
        <w:tc>
          <w:tcPr>
            <w:tcW w:w="1601" w:type="dxa"/>
            <w:vAlign w:val="top"/>
          </w:tcPr>
          <w:p w14:paraId="52BB1BFB">
            <w:pPr>
              <w:pStyle w:val="6"/>
            </w:pPr>
          </w:p>
          <w:p w14:paraId="57E8F35C">
            <w:pPr>
              <w:pStyle w:val="6"/>
            </w:pPr>
          </w:p>
          <w:p w14:paraId="6BEDFC5C">
            <w:pPr>
              <w:pStyle w:val="6"/>
            </w:pPr>
          </w:p>
          <w:p w14:paraId="4C8854E7">
            <w:pPr>
              <w:pStyle w:val="6"/>
            </w:pPr>
          </w:p>
          <w:p w14:paraId="48801559">
            <w:pPr>
              <w:pStyle w:val="6"/>
            </w:pPr>
          </w:p>
          <w:p w14:paraId="3E341D19">
            <w:pPr>
              <w:pStyle w:val="6"/>
            </w:pPr>
          </w:p>
          <w:p w14:paraId="6FF87773">
            <w:pPr>
              <w:pStyle w:val="6"/>
            </w:pPr>
          </w:p>
          <w:p w14:paraId="2F892397">
            <w:pPr>
              <w:pStyle w:val="6"/>
            </w:pPr>
          </w:p>
          <w:p w14:paraId="5CD9B3A3">
            <w:pPr>
              <w:pStyle w:val="6"/>
            </w:pPr>
          </w:p>
          <w:p w14:paraId="1E06D5E7">
            <w:pPr>
              <w:pStyle w:val="6"/>
              <w:spacing w:line="241" w:lineRule="auto"/>
            </w:pPr>
          </w:p>
          <w:p w14:paraId="73300CEB">
            <w:pPr>
              <w:pStyle w:val="6"/>
              <w:spacing w:line="241" w:lineRule="auto"/>
            </w:pPr>
          </w:p>
          <w:p w14:paraId="71952834">
            <w:pPr>
              <w:pStyle w:val="6"/>
              <w:spacing w:line="241" w:lineRule="auto"/>
            </w:pPr>
          </w:p>
          <w:p w14:paraId="6E129480">
            <w:pPr>
              <w:pStyle w:val="6"/>
              <w:spacing w:line="241" w:lineRule="auto"/>
            </w:pPr>
          </w:p>
          <w:p w14:paraId="66952E9F">
            <w:pPr>
              <w:pStyle w:val="6"/>
              <w:spacing w:line="241" w:lineRule="auto"/>
            </w:pPr>
          </w:p>
          <w:p w14:paraId="1BF5D873">
            <w:pPr>
              <w:pStyle w:val="6"/>
              <w:spacing w:line="241" w:lineRule="auto"/>
            </w:pPr>
          </w:p>
          <w:p w14:paraId="1D3923BD">
            <w:pPr>
              <w:pStyle w:val="6"/>
              <w:spacing w:line="241" w:lineRule="auto"/>
            </w:pPr>
          </w:p>
          <w:p w14:paraId="5C26576D">
            <w:pPr>
              <w:pStyle w:val="6"/>
              <w:spacing w:line="241" w:lineRule="auto"/>
            </w:pPr>
          </w:p>
          <w:p w14:paraId="6B29D3BE">
            <w:pPr>
              <w:spacing w:before="126"/>
              <w:ind w:left="50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1.5</w:t>
            </w:r>
          </w:p>
        </w:tc>
        <w:tc>
          <w:tcPr>
            <w:tcW w:w="8410" w:type="dxa"/>
            <w:vAlign w:val="top"/>
          </w:tcPr>
          <w:p w14:paraId="413C3B02">
            <w:pPr>
              <w:pStyle w:val="6"/>
              <w:spacing w:line="281" w:lineRule="auto"/>
            </w:pPr>
          </w:p>
          <w:p w14:paraId="5964F982">
            <w:pPr>
              <w:pStyle w:val="6"/>
              <w:spacing w:line="282" w:lineRule="auto"/>
            </w:pPr>
          </w:p>
          <w:p w14:paraId="1C901F1C">
            <w:pPr>
              <w:spacing w:before="127" w:line="499" w:lineRule="auto"/>
              <w:ind w:left="65" w:right="423" w:firstLine="3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组织机构形式合理，有完善的指挥系统、质量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监控系统、联络协调系统，有健全的质量管理</w:t>
            </w:r>
          </w:p>
          <w:p w14:paraId="1B7414CA">
            <w:pPr>
              <w:spacing w:line="498" w:lineRule="auto"/>
              <w:ind w:left="60" w:right="44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体系、相应的施工技术标准、施工质量检验制</w:t>
            </w: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度和综合施工质量水平评定考核制度。施工措</w:t>
            </w:r>
          </w:p>
          <w:p w14:paraId="37896B7A">
            <w:pPr>
              <w:spacing w:before="4" w:line="499" w:lineRule="auto"/>
              <w:ind w:left="60" w:right="423" w:firstLine="4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施符合国家及我省现行工程建设标准，满足通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用规范、项目规范及质量验收规范的要求，质</w:t>
            </w:r>
          </w:p>
          <w:p w14:paraId="3B7D646A">
            <w:pPr>
              <w:spacing w:before="1" w:line="411" w:lineRule="auto"/>
              <w:ind w:left="104" w:right="24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量保证措施内容完整、经济安全、合理先进、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切实可行。(1-1.5)缺项为0分</w:t>
            </w:r>
          </w:p>
        </w:tc>
      </w:tr>
      <w:tr w14:paraId="2E3BA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6" w:hRule="atLeast"/>
        </w:trPr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 w14:paraId="33877C55">
            <w:pPr>
              <w:pStyle w:val="6"/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 w14:paraId="2D9B5ED7">
            <w:pPr>
              <w:pStyle w:val="6"/>
            </w:pPr>
          </w:p>
        </w:tc>
        <w:tc>
          <w:tcPr>
            <w:tcW w:w="3139" w:type="dxa"/>
            <w:vAlign w:val="top"/>
          </w:tcPr>
          <w:p w14:paraId="7D48E8D5">
            <w:pPr>
              <w:pStyle w:val="6"/>
              <w:spacing w:line="241" w:lineRule="auto"/>
            </w:pPr>
          </w:p>
          <w:p w14:paraId="447974DD">
            <w:pPr>
              <w:pStyle w:val="6"/>
              <w:spacing w:line="241" w:lineRule="auto"/>
            </w:pPr>
          </w:p>
          <w:p w14:paraId="66E54A34">
            <w:pPr>
              <w:pStyle w:val="6"/>
              <w:spacing w:line="241" w:lineRule="auto"/>
            </w:pPr>
          </w:p>
          <w:p w14:paraId="7FE7721F">
            <w:pPr>
              <w:pStyle w:val="6"/>
              <w:spacing w:line="241" w:lineRule="auto"/>
            </w:pPr>
          </w:p>
          <w:p w14:paraId="1C20B643">
            <w:pPr>
              <w:pStyle w:val="6"/>
              <w:spacing w:line="241" w:lineRule="auto"/>
            </w:pPr>
          </w:p>
          <w:p w14:paraId="5395D02F">
            <w:pPr>
              <w:pStyle w:val="6"/>
              <w:spacing w:line="241" w:lineRule="auto"/>
            </w:pPr>
          </w:p>
          <w:p w14:paraId="0DCA48A8">
            <w:pPr>
              <w:pStyle w:val="6"/>
              <w:spacing w:line="241" w:lineRule="auto"/>
            </w:pPr>
          </w:p>
          <w:p w14:paraId="2B15D78B">
            <w:pPr>
              <w:pStyle w:val="6"/>
              <w:spacing w:line="241" w:lineRule="auto"/>
            </w:pPr>
          </w:p>
          <w:p w14:paraId="15AB378D">
            <w:pPr>
              <w:pStyle w:val="6"/>
              <w:spacing w:line="241" w:lineRule="auto"/>
            </w:pPr>
          </w:p>
          <w:p w14:paraId="3805666D">
            <w:pPr>
              <w:pStyle w:val="6"/>
              <w:spacing w:line="242" w:lineRule="auto"/>
            </w:pPr>
          </w:p>
          <w:p w14:paraId="0F9C13EC">
            <w:pPr>
              <w:pStyle w:val="6"/>
              <w:spacing w:line="242" w:lineRule="auto"/>
            </w:pPr>
          </w:p>
          <w:p w14:paraId="7EB2ED85">
            <w:pPr>
              <w:pStyle w:val="6"/>
              <w:spacing w:line="242" w:lineRule="auto"/>
            </w:pPr>
          </w:p>
          <w:p w14:paraId="2011F78B">
            <w:pPr>
              <w:pStyle w:val="6"/>
              <w:spacing w:line="242" w:lineRule="auto"/>
            </w:pPr>
          </w:p>
          <w:p w14:paraId="07FE11B8">
            <w:pPr>
              <w:pStyle w:val="6"/>
              <w:spacing w:line="242" w:lineRule="auto"/>
            </w:pPr>
          </w:p>
          <w:p w14:paraId="59570343">
            <w:pPr>
              <w:pStyle w:val="6"/>
              <w:spacing w:line="242" w:lineRule="auto"/>
            </w:pPr>
          </w:p>
          <w:p w14:paraId="1477D4FA">
            <w:pPr>
              <w:pStyle w:val="6"/>
              <w:spacing w:line="242" w:lineRule="auto"/>
            </w:pPr>
          </w:p>
          <w:p w14:paraId="692A8978">
            <w:pPr>
              <w:pStyle w:val="6"/>
              <w:spacing w:line="242" w:lineRule="auto"/>
            </w:pPr>
          </w:p>
          <w:p w14:paraId="3592183B">
            <w:pPr>
              <w:pStyle w:val="6"/>
              <w:spacing w:line="242" w:lineRule="auto"/>
            </w:pPr>
          </w:p>
          <w:p w14:paraId="2FA39A64">
            <w:pPr>
              <w:pStyle w:val="6"/>
              <w:spacing w:line="242" w:lineRule="auto"/>
            </w:pPr>
          </w:p>
          <w:p w14:paraId="30C67037">
            <w:pPr>
              <w:spacing w:before="127" w:line="221" w:lineRule="auto"/>
              <w:ind w:left="1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安全生产管理体</w:t>
            </w:r>
          </w:p>
          <w:p w14:paraId="049A1FA2">
            <w:pPr>
              <w:pStyle w:val="6"/>
              <w:spacing w:line="438" w:lineRule="auto"/>
            </w:pPr>
          </w:p>
          <w:p w14:paraId="7C47B076">
            <w:pPr>
              <w:spacing w:before="127" w:line="222" w:lineRule="auto"/>
              <w:ind w:left="77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系与措施</w:t>
            </w:r>
          </w:p>
        </w:tc>
        <w:tc>
          <w:tcPr>
            <w:tcW w:w="1601" w:type="dxa"/>
            <w:vAlign w:val="top"/>
          </w:tcPr>
          <w:p w14:paraId="30343093">
            <w:pPr>
              <w:pStyle w:val="6"/>
              <w:spacing w:line="247" w:lineRule="auto"/>
            </w:pPr>
          </w:p>
          <w:p w14:paraId="334132DC">
            <w:pPr>
              <w:pStyle w:val="6"/>
              <w:spacing w:line="247" w:lineRule="auto"/>
            </w:pPr>
          </w:p>
          <w:p w14:paraId="6BE95701">
            <w:pPr>
              <w:pStyle w:val="6"/>
              <w:spacing w:line="248" w:lineRule="auto"/>
            </w:pPr>
          </w:p>
          <w:p w14:paraId="63EE27B7">
            <w:pPr>
              <w:pStyle w:val="6"/>
              <w:spacing w:line="248" w:lineRule="auto"/>
            </w:pPr>
          </w:p>
          <w:p w14:paraId="7DFC5AC0">
            <w:pPr>
              <w:pStyle w:val="6"/>
              <w:spacing w:line="248" w:lineRule="auto"/>
            </w:pPr>
          </w:p>
          <w:p w14:paraId="4055530B">
            <w:pPr>
              <w:pStyle w:val="6"/>
              <w:spacing w:line="248" w:lineRule="auto"/>
            </w:pPr>
          </w:p>
          <w:p w14:paraId="46373B65">
            <w:pPr>
              <w:pStyle w:val="6"/>
              <w:spacing w:line="248" w:lineRule="auto"/>
            </w:pPr>
          </w:p>
          <w:p w14:paraId="325F356A">
            <w:pPr>
              <w:pStyle w:val="6"/>
              <w:spacing w:line="248" w:lineRule="auto"/>
            </w:pPr>
          </w:p>
          <w:p w14:paraId="00E7FA97">
            <w:pPr>
              <w:pStyle w:val="6"/>
              <w:spacing w:line="248" w:lineRule="auto"/>
            </w:pPr>
          </w:p>
          <w:p w14:paraId="3F4CCD5B">
            <w:pPr>
              <w:pStyle w:val="6"/>
              <w:spacing w:line="248" w:lineRule="auto"/>
            </w:pPr>
          </w:p>
          <w:p w14:paraId="56909110">
            <w:pPr>
              <w:pStyle w:val="6"/>
              <w:spacing w:line="248" w:lineRule="auto"/>
            </w:pPr>
          </w:p>
          <w:p w14:paraId="5F77968B">
            <w:pPr>
              <w:pStyle w:val="6"/>
              <w:spacing w:line="248" w:lineRule="auto"/>
            </w:pPr>
          </w:p>
          <w:p w14:paraId="0F51DBBA">
            <w:pPr>
              <w:pStyle w:val="6"/>
              <w:spacing w:line="248" w:lineRule="auto"/>
            </w:pPr>
          </w:p>
          <w:p w14:paraId="1A0E7304">
            <w:pPr>
              <w:pStyle w:val="6"/>
              <w:spacing w:line="248" w:lineRule="auto"/>
            </w:pPr>
          </w:p>
          <w:p w14:paraId="190D8E19">
            <w:pPr>
              <w:pStyle w:val="6"/>
              <w:spacing w:line="248" w:lineRule="auto"/>
            </w:pPr>
          </w:p>
          <w:p w14:paraId="4F48F351">
            <w:pPr>
              <w:pStyle w:val="6"/>
              <w:spacing w:line="248" w:lineRule="auto"/>
            </w:pPr>
          </w:p>
          <w:p w14:paraId="6CC69439">
            <w:pPr>
              <w:pStyle w:val="6"/>
              <w:spacing w:line="248" w:lineRule="auto"/>
            </w:pPr>
          </w:p>
          <w:p w14:paraId="5DC0B440">
            <w:pPr>
              <w:pStyle w:val="6"/>
              <w:spacing w:line="248" w:lineRule="auto"/>
            </w:pPr>
          </w:p>
          <w:p w14:paraId="6A1B0905">
            <w:pPr>
              <w:pStyle w:val="6"/>
              <w:spacing w:line="248" w:lineRule="auto"/>
            </w:pPr>
          </w:p>
          <w:p w14:paraId="63DEACE7">
            <w:pPr>
              <w:pStyle w:val="6"/>
              <w:spacing w:line="248" w:lineRule="auto"/>
            </w:pPr>
          </w:p>
          <w:p w14:paraId="134AE44B">
            <w:pPr>
              <w:spacing w:before="126"/>
              <w:ind w:left="50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1.5</w:t>
            </w:r>
          </w:p>
        </w:tc>
        <w:tc>
          <w:tcPr>
            <w:tcW w:w="8410" w:type="dxa"/>
            <w:vAlign w:val="top"/>
          </w:tcPr>
          <w:p w14:paraId="67FD6B6E">
            <w:pPr>
              <w:pStyle w:val="6"/>
              <w:spacing w:line="403" w:lineRule="auto"/>
            </w:pPr>
          </w:p>
          <w:p w14:paraId="2A4A0D71">
            <w:pPr>
              <w:spacing w:before="127" w:line="221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1.施工安全生产保障体系健全，安全管理制度</w:t>
            </w:r>
          </w:p>
          <w:p w14:paraId="0453F8B7">
            <w:pPr>
              <w:pStyle w:val="6"/>
              <w:spacing w:line="456" w:lineRule="auto"/>
            </w:pPr>
          </w:p>
          <w:p w14:paraId="099023C4">
            <w:pPr>
              <w:spacing w:before="127" w:line="221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完善，安全管理目标具体，全员安全责任制明</w:t>
            </w:r>
          </w:p>
          <w:p w14:paraId="6E9049C0">
            <w:pPr>
              <w:pStyle w:val="6"/>
              <w:spacing w:line="456" w:lineRule="auto"/>
            </w:pPr>
          </w:p>
          <w:p w14:paraId="4A213C3D">
            <w:pPr>
              <w:spacing w:before="126" w:line="220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确，现场安全管理组织机构、人员配备满足国</w:t>
            </w:r>
          </w:p>
          <w:p w14:paraId="2A571B14">
            <w:pPr>
              <w:pStyle w:val="6"/>
              <w:spacing w:line="460" w:lineRule="auto"/>
            </w:pPr>
          </w:p>
          <w:p w14:paraId="7A398020">
            <w:pPr>
              <w:spacing w:before="127" w:line="222" w:lineRule="auto"/>
              <w:ind w:left="10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家规定要求。</w:t>
            </w:r>
          </w:p>
          <w:p w14:paraId="69E69859">
            <w:pPr>
              <w:pStyle w:val="6"/>
              <w:spacing w:line="453" w:lineRule="auto"/>
            </w:pPr>
          </w:p>
          <w:p w14:paraId="50C9E18E">
            <w:pPr>
              <w:spacing w:before="127" w:line="359" w:lineRule="auto"/>
              <w:ind w:left="104" w:right="41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2.根据工程特点、周边环境和施工工艺，制定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措施科学合理、可行。</w:t>
            </w:r>
          </w:p>
          <w:p w14:paraId="0FA91A62">
            <w:pPr>
              <w:pStyle w:val="6"/>
              <w:spacing w:line="458" w:lineRule="auto"/>
            </w:pPr>
          </w:p>
          <w:p w14:paraId="4E241444">
            <w:pPr>
              <w:spacing w:before="127" w:line="360" w:lineRule="auto"/>
              <w:ind w:left="60" w:right="421" w:firstLine="4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3.现场重大危险源辨识全面，有项目危险性较</w:t>
            </w: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大的分部分项工程清单并明确有相应的安全管</w:t>
            </w:r>
          </w:p>
          <w:p w14:paraId="63C0BA72">
            <w:pPr>
              <w:pStyle w:val="6"/>
              <w:spacing w:line="443" w:lineRule="auto"/>
            </w:pPr>
          </w:p>
          <w:p w14:paraId="0DA364D2">
            <w:pPr>
              <w:spacing w:before="127" w:line="222" w:lineRule="auto"/>
              <w:ind w:left="10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理措施。</w:t>
            </w:r>
          </w:p>
          <w:p w14:paraId="08ED7634">
            <w:pPr>
              <w:pStyle w:val="6"/>
              <w:spacing w:line="243" w:lineRule="auto"/>
            </w:pPr>
          </w:p>
          <w:p w14:paraId="0EF3063B">
            <w:pPr>
              <w:pStyle w:val="6"/>
              <w:spacing w:line="244" w:lineRule="auto"/>
            </w:pPr>
          </w:p>
          <w:p w14:paraId="67FF8B7A">
            <w:pPr>
              <w:spacing w:before="127" w:line="221" w:lineRule="auto"/>
              <w:ind w:left="10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内容齐全得满分，每缺一项扣0.5分。</w:t>
            </w:r>
          </w:p>
        </w:tc>
      </w:tr>
    </w:tbl>
    <w:p w14:paraId="100E6E31">
      <w:pPr>
        <w:rPr>
          <w:rFonts w:ascii="Arial"/>
          <w:sz w:val="21"/>
        </w:rPr>
      </w:pPr>
    </w:p>
    <w:p w14:paraId="1C39E568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906" w:right="2288" w:bottom="0" w:left="2831" w:header="0" w:footer="0" w:gutter="0"/>
          <w:cols w:space="720" w:num="1"/>
        </w:sectPr>
      </w:pPr>
    </w:p>
    <w:tbl>
      <w:tblPr>
        <w:tblStyle w:val="5"/>
        <w:tblW w:w="172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416"/>
        <w:gridCol w:w="3168"/>
        <w:gridCol w:w="1587"/>
        <w:gridCol w:w="8405"/>
      </w:tblGrid>
      <w:tr w14:paraId="0EAE6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0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7664486E">
            <w:pPr>
              <w:pStyle w:val="6"/>
            </w:pPr>
          </w:p>
        </w:tc>
        <w:tc>
          <w:tcPr>
            <w:tcW w:w="2416" w:type="dxa"/>
            <w:vMerge w:val="restart"/>
            <w:tcBorders>
              <w:bottom w:val="nil"/>
            </w:tcBorders>
            <w:vAlign w:val="top"/>
          </w:tcPr>
          <w:p w14:paraId="4EFEC7C6">
            <w:pPr>
              <w:pStyle w:val="6"/>
            </w:pPr>
          </w:p>
        </w:tc>
        <w:tc>
          <w:tcPr>
            <w:tcW w:w="3168" w:type="dxa"/>
            <w:vAlign w:val="top"/>
          </w:tcPr>
          <w:p w14:paraId="62490163">
            <w:pPr>
              <w:pStyle w:val="6"/>
              <w:spacing w:line="250" w:lineRule="auto"/>
            </w:pPr>
          </w:p>
          <w:p w14:paraId="41A3A07C">
            <w:pPr>
              <w:pStyle w:val="6"/>
              <w:spacing w:line="250" w:lineRule="auto"/>
            </w:pPr>
          </w:p>
          <w:p w14:paraId="5FC84524">
            <w:pPr>
              <w:pStyle w:val="6"/>
              <w:spacing w:line="250" w:lineRule="auto"/>
            </w:pPr>
          </w:p>
          <w:p w14:paraId="75E85DC5">
            <w:pPr>
              <w:pStyle w:val="6"/>
              <w:spacing w:line="250" w:lineRule="auto"/>
            </w:pPr>
          </w:p>
          <w:p w14:paraId="78A9027E">
            <w:pPr>
              <w:pStyle w:val="6"/>
              <w:spacing w:line="250" w:lineRule="auto"/>
            </w:pPr>
          </w:p>
          <w:p w14:paraId="1BA31095">
            <w:pPr>
              <w:pStyle w:val="6"/>
              <w:spacing w:line="250" w:lineRule="auto"/>
            </w:pPr>
          </w:p>
          <w:p w14:paraId="47B654BF">
            <w:pPr>
              <w:pStyle w:val="6"/>
              <w:spacing w:line="250" w:lineRule="auto"/>
            </w:pPr>
          </w:p>
          <w:p w14:paraId="6F77D4BE">
            <w:pPr>
              <w:pStyle w:val="6"/>
              <w:spacing w:line="251" w:lineRule="auto"/>
            </w:pPr>
          </w:p>
          <w:p w14:paraId="0FE9CD10">
            <w:pPr>
              <w:pStyle w:val="6"/>
              <w:spacing w:line="251" w:lineRule="auto"/>
            </w:pPr>
          </w:p>
          <w:p w14:paraId="1D1B1E8A">
            <w:pPr>
              <w:pStyle w:val="6"/>
              <w:spacing w:line="251" w:lineRule="auto"/>
            </w:pPr>
          </w:p>
          <w:p w14:paraId="37FAC266">
            <w:pPr>
              <w:spacing w:before="127" w:line="493" w:lineRule="auto"/>
              <w:ind w:left="205" w:right="172"/>
              <w:jc w:val="both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文明施工、环境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保护管理体系及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施工现场扬尘治</w:t>
            </w:r>
          </w:p>
          <w:p w14:paraId="38BFDFF5">
            <w:pPr>
              <w:spacing w:before="1" w:line="221" w:lineRule="auto"/>
              <w:ind w:left="9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理措施</w:t>
            </w:r>
          </w:p>
        </w:tc>
        <w:tc>
          <w:tcPr>
            <w:tcW w:w="1587" w:type="dxa"/>
            <w:vAlign w:val="top"/>
          </w:tcPr>
          <w:p w14:paraId="55C88B8F">
            <w:pPr>
              <w:pStyle w:val="6"/>
              <w:spacing w:line="245" w:lineRule="auto"/>
            </w:pPr>
          </w:p>
          <w:p w14:paraId="7AE72760">
            <w:pPr>
              <w:pStyle w:val="6"/>
              <w:spacing w:line="246" w:lineRule="auto"/>
            </w:pPr>
          </w:p>
          <w:p w14:paraId="30CE5D77">
            <w:pPr>
              <w:pStyle w:val="6"/>
              <w:spacing w:line="246" w:lineRule="auto"/>
            </w:pPr>
          </w:p>
          <w:p w14:paraId="70E3E21F">
            <w:pPr>
              <w:pStyle w:val="6"/>
              <w:spacing w:line="246" w:lineRule="auto"/>
            </w:pPr>
          </w:p>
          <w:p w14:paraId="23A3B942">
            <w:pPr>
              <w:pStyle w:val="6"/>
              <w:spacing w:line="246" w:lineRule="auto"/>
            </w:pPr>
          </w:p>
          <w:p w14:paraId="7D3CBA70">
            <w:pPr>
              <w:pStyle w:val="6"/>
              <w:spacing w:line="246" w:lineRule="auto"/>
            </w:pPr>
          </w:p>
          <w:p w14:paraId="37AAC5F3">
            <w:pPr>
              <w:pStyle w:val="6"/>
              <w:spacing w:line="246" w:lineRule="auto"/>
            </w:pPr>
          </w:p>
          <w:p w14:paraId="2DE14737">
            <w:pPr>
              <w:pStyle w:val="6"/>
              <w:spacing w:line="246" w:lineRule="auto"/>
            </w:pPr>
          </w:p>
          <w:p w14:paraId="7FC74288">
            <w:pPr>
              <w:pStyle w:val="6"/>
              <w:spacing w:line="246" w:lineRule="auto"/>
            </w:pPr>
          </w:p>
          <w:p w14:paraId="6FA71271">
            <w:pPr>
              <w:pStyle w:val="6"/>
              <w:spacing w:line="246" w:lineRule="auto"/>
            </w:pPr>
          </w:p>
          <w:p w14:paraId="5ED7FF59">
            <w:pPr>
              <w:pStyle w:val="6"/>
              <w:spacing w:line="246" w:lineRule="auto"/>
            </w:pPr>
          </w:p>
          <w:p w14:paraId="18479BA2">
            <w:pPr>
              <w:pStyle w:val="6"/>
              <w:spacing w:line="246" w:lineRule="auto"/>
            </w:pPr>
          </w:p>
          <w:p w14:paraId="6CA872AF">
            <w:pPr>
              <w:pStyle w:val="6"/>
              <w:spacing w:line="246" w:lineRule="auto"/>
            </w:pPr>
          </w:p>
          <w:p w14:paraId="5072992B">
            <w:pPr>
              <w:pStyle w:val="6"/>
              <w:spacing w:line="246" w:lineRule="auto"/>
            </w:pPr>
          </w:p>
          <w:p w14:paraId="2B3010FB">
            <w:pPr>
              <w:pStyle w:val="6"/>
              <w:spacing w:line="246" w:lineRule="auto"/>
            </w:pPr>
          </w:p>
          <w:p w14:paraId="0B50638B">
            <w:pPr>
              <w:pStyle w:val="6"/>
              <w:spacing w:line="246" w:lineRule="auto"/>
            </w:pPr>
          </w:p>
          <w:p w14:paraId="08B954A4">
            <w:pPr>
              <w:spacing w:before="127" w:line="242" w:lineRule="auto"/>
              <w:ind w:left="6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05" w:type="dxa"/>
            <w:vAlign w:val="top"/>
          </w:tcPr>
          <w:p w14:paraId="2B0567B2">
            <w:pPr>
              <w:pStyle w:val="6"/>
              <w:spacing w:line="303" w:lineRule="auto"/>
            </w:pPr>
          </w:p>
          <w:p w14:paraId="6E698B8E">
            <w:pPr>
              <w:spacing w:before="127" w:line="443" w:lineRule="auto"/>
              <w:ind w:left="79" w:right="388" w:hanging="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创安全文明标准化工地目标明确，有针对项目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实际情况，科学可行的创建计划和符合相关标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准、规范、规程的创建保证措施和安全文明施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工措施费投入使用计划，现场施工区、生活</w:t>
            </w:r>
          </w:p>
          <w:p w14:paraId="4903C1AD">
            <w:pPr>
              <w:spacing w:before="7" w:line="404" w:lineRule="auto"/>
              <w:ind w:left="21" w:right="400" w:firstLine="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区、办公区等设置科学规范，符合有关文明施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工、健康卫生的规定。有防治施工现场扬尘治</w:t>
            </w: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理方案，措施符合河南省《城市房屋建筑和市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政基础设施工程及道路扬尘污染防治标准》(D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z w:val="39"/>
                <w:szCs w:val="39"/>
              </w:rPr>
              <w:t>BJ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41/174)的规定。(0.5-1)缺项为0分</w:t>
            </w:r>
          </w:p>
        </w:tc>
      </w:tr>
      <w:tr w14:paraId="10605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3A49137C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617C0405">
            <w:pPr>
              <w:pStyle w:val="6"/>
            </w:pPr>
          </w:p>
        </w:tc>
        <w:tc>
          <w:tcPr>
            <w:tcW w:w="3168" w:type="dxa"/>
            <w:vAlign w:val="top"/>
          </w:tcPr>
          <w:p w14:paraId="77EAD1AF">
            <w:pPr>
              <w:pStyle w:val="6"/>
              <w:spacing w:line="254" w:lineRule="auto"/>
            </w:pPr>
          </w:p>
          <w:p w14:paraId="4C457084">
            <w:pPr>
              <w:pStyle w:val="6"/>
              <w:spacing w:line="254" w:lineRule="auto"/>
            </w:pPr>
          </w:p>
          <w:p w14:paraId="5A476521">
            <w:pPr>
              <w:pStyle w:val="6"/>
              <w:spacing w:line="254" w:lineRule="auto"/>
            </w:pPr>
          </w:p>
          <w:p w14:paraId="1047DFB9">
            <w:pPr>
              <w:pStyle w:val="6"/>
              <w:spacing w:line="254" w:lineRule="auto"/>
            </w:pPr>
          </w:p>
          <w:p w14:paraId="1DDBD3EB">
            <w:pPr>
              <w:pStyle w:val="6"/>
              <w:spacing w:line="254" w:lineRule="auto"/>
            </w:pPr>
          </w:p>
          <w:p w14:paraId="63A918DA">
            <w:pPr>
              <w:spacing w:before="127" w:line="222" w:lineRule="auto"/>
              <w:ind w:left="39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工期保证措施</w:t>
            </w:r>
          </w:p>
        </w:tc>
        <w:tc>
          <w:tcPr>
            <w:tcW w:w="1587" w:type="dxa"/>
            <w:vAlign w:val="top"/>
          </w:tcPr>
          <w:p w14:paraId="77147211">
            <w:pPr>
              <w:pStyle w:val="6"/>
              <w:spacing w:line="262" w:lineRule="auto"/>
            </w:pPr>
          </w:p>
          <w:p w14:paraId="1AF8B063">
            <w:pPr>
              <w:pStyle w:val="6"/>
              <w:spacing w:line="262" w:lineRule="auto"/>
            </w:pPr>
          </w:p>
          <w:p w14:paraId="24397CCB">
            <w:pPr>
              <w:pStyle w:val="6"/>
              <w:spacing w:line="262" w:lineRule="auto"/>
            </w:pPr>
          </w:p>
          <w:p w14:paraId="2826DF1B">
            <w:pPr>
              <w:pStyle w:val="6"/>
              <w:spacing w:line="262" w:lineRule="auto"/>
            </w:pPr>
          </w:p>
          <w:p w14:paraId="00DCCA84">
            <w:pPr>
              <w:pStyle w:val="6"/>
              <w:spacing w:line="262" w:lineRule="auto"/>
            </w:pPr>
          </w:p>
          <w:p w14:paraId="102EF52E">
            <w:pPr>
              <w:spacing w:before="127" w:line="242" w:lineRule="auto"/>
              <w:ind w:left="6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05" w:type="dxa"/>
            <w:vAlign w:val="top"/>
          </w:tcPr>
          <w:p w14:paraId="6E64BED0">
            <w:pPr>
              <w:pStyle w:val="6"/>
              <w:spacing w:line="396" w:lineRule="auto"/>
            </w:pPr>
          </w:p>
          <w:p w14:paraId="7ABC50A6">
            <w:pPr>
              <w:spacing w:before="127" w:line="221" w:lineRule="auto"/>
              <w:ind w:left="10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工期承诺满足招标文件要求，工期保证措施合</w:t>
            </w:r>
          </w:p>
          <w:p w14:paraId="279D0244">
            <w:pPr>
              <w:pStyle w:val="6"/>
              <w:spacing w:line="466" w:lineRule="auto"/>
            </w:pPr>
          </w:p>
          <w:p w14:paraId="7D287C0A">
            <w:pPr>
              <w:spacing w:before="127" w:line="221" w:lineRule="auto"/>
              <w:ind w:left="7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理且有针对性，有具体的违约责任承诺。(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0.5</w:t>
            </w:r>
          </w:p>
          <w:p w14:paraId="0CA67EDE">
            <w:pPr>
              <w:pStyle w:val="6"/>
              <w:spacing w:line="443" w:lineRule="auto"/>
            </w:pPr>
          </w:p>
          <w:p w14:paraId="761AF728">
            <w:pPr>
              <w:spacing w:before="126" w:line="222" w:lineRule="auto"/>
              <w:ind w:left="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4"/>
                <w:sz w:val="39"/>
                <w:szCs w:val="39"/>
              </w:rPr>
              <w:t>-</w:t>
            </w:r>
            <w:r>
              <w:rPr>
                <w:rFonts w:ascii="宋体" w:hAnsi="宋体" w:eastAsia="宋体" w:cs="宋体"/>
                <w:spacing w:val="-6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54"/>
                <w:sz w:val="39"/>
                <w:szCs w:val="39"/>
              </w:rPr>
              <w:t>1)缺项为0分</w:t>
            </w:r>
          </w:p>
        </w:tc>
      </w:tr>
      <w:tr w14:paraId="0B55E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2B4F252D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0E435F3D">
            <w:pPr>
              <w:pStyle w:val="6"/>
            </w:pPr>
          </w:p>
        </w:tc>
        <w:tc>
          <w:tcPr>
            <w:tcW w:w="3168" w:type="dxa"/>
            <w:vMerge w:val="restart"/>
            <w:tcBorders>
              <w:bottom w:val="nil"/>
            </w:tcBorders>
            <w:vAlign w:val="top"/>
          </w:tcPr>
          <w:p w14:paraId="2F44D032">
            <w:pPr>
              <w:pStyle w:val="6"/>
              <w:spacing w:line="244" w:lineRule="auto"/>
            </w:pPr>
          </w:p>
          <w:p w14:paraId="7B4A5E32">
            <w:pPr>
              <w:pStyle w:val="6"/>
              <w:spacing w:line="244" w:lineRule="auto"/>
            </w:pPr>
          </w:p>
          <w:p w14:paraId="074BC136">
            <w:pPr>
              <w:pStyle w:val="6"/>
              <w:spacing w:line="244" w:lineRule="auto"/>
            </w:pPr>
          </w:p>
          <w:p w14:paraId="6E773750">
            <w:pPr>
              <w:pStyle w:val="6"/>
              <w:spacing w:line="244" w:lineRule="auto"/>
            </w:pPr>
          </w:p>
          <w:p w14:paraId="42B8856A">
            <w:pPr>
              <w:pStyle w:val="6"/>
              <w:spacing w:line="244" w:lineRule="auto"/>
            </w:pPr>
          </w:p>
          <w:p w14:paraId="1D828376">
            <w:pPr>
              <w:pStyle w:val="6"/>
              <w:spacing w:line="244" w:lineRule="auto"/>
            </w:pPr>
          </w:p>
          <w:p w14:paraId="16F2FE54">
            <w:pPr>
              <w:pStyle w:val="6"/>
              <w:spacing w:line="244" w:lineRule="auto"/>
            </w:pPr>
          </w:p>
          <w:p w14:paraId="4707D40C">
            <w:pPr>
              <w:pStyle w:val="6"/>
              <w:spacing w:line="244" w:lineRule="auto"/>
            </w:pPr>
          </w:p>
          <w:p w14:paraId="4A36F3B4">
            <w:pPr>
              <w:pStyle w:val="6"/>
              <w:spacing w:line="245" w:lineRule="auto"/>
            </w:pPr>
          </w:p>
          <w:p w14:paraId="2A183F6B">
            <w:pPr>
              <w:pStyle w:val="6"/>
              <w:spacing w:line="245" w:lineRule="auto"/>
            </w:pPr>
          </w:p>
          <w:p w14:paraId="085E65AB">
            <w:pPr>
              <w:pStyle w:val="6"/>
              <w:spacing w:line="245" w:lineRule="auto"/>
            </w:pPr>
          </w:p>
          <w:p w14:paraId="71D5F20F">
            <w:pPr>
              <w:pStyle w:val="6"/>
              <w:spacing w:line="245" w:lineRule="auto"/>
            </w:pPr>
          </w:p>
          <w:p w14:paraId="1712B32C">
            <w:pPr>
              <w:pStyle w:val="6"/>
              <w:spacing w:line="245" w:lineRule="auto"/>
            </w:pPr>
          </w:p>
          <w:p w14:paraId="1F47BD5D">
            <w:pPr>
              <w:pStyle w:val="6"/>
              <w:spacing w:line="245" w:lineRule="auto"/>
            </w:pPr>
          </w:p>
          <w:p w14:paraId="07043C13">
            <w:pPr>
              <w:pStyle w:val="6"/>
              <w:spacing w:line="245" w:lineRule="auto"/>
            </w:pPr>
          </w:p>
          <w:p w14:paraId="597843CC">
            <w:pPr>
              <w:pStyle w:val="6"/>
              <w:spacing w:line="245" w:lineRule="auto"/>
            </w:pPr>
          </w:p>
          <w:p w14:paraId="7E08C6E4">
            <w:pPr>
              <w:pStyle w:val="6"/>
              <w:spacing w:line="245" w:lineRule="auto"/>
            </w:pPr>
          </w:p>
          <w:p w14:paraId="2E2580EF">
            <w:pPr>
              <w:pStyle w:val="6"/>
              <w:spacing w:line="245" w:lineRule="auto"/>
            </w:pPr>
          </w:p>
          <w:p w14:paraId="1DABDBBD">
            <w:pPr>
              <w:pStyle w:val="6"/>
              <w:spacing w:line="245" w:lineRule="auto"/>
            </w:pPr>
          </w:p>
          <w:p w14:paraId="030CE246">
            <w:pPr>
              <w:pStyle w:val="6"/>
              <w:spacing w:line="245" w:lineRule="auto"/>
            </w:pPr>
          </w:p>
          <w:p w14:paraId="6D1DDCBB">
            <w:pPr>
              <w:spacing w:before="127" w:line="495" w:lineRule="auto"/>
              <w:ind w:left="59" w:right="187" w:firstLine="14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拟投入资源配备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计划措施</w:t>
            </w:r>
          </w:p>
        </w:tc>
        <w:tc>
          <w:tcPr>
            <w:tcW w:w="1587" w:type="dxa"/>
            <w:vAlign w:val="top"/>
          </w:tcPr>
          <w:p w14:paraId="4C11E135">
            <w:pPr>
              <w:pStyle w:val="6"/>
              <w:spacing w:line="262" w:lineRule="auto"/>
            </w:pPr>
          </w:p>
          <w:p w14:paraId="649A03CF">
            <w:pPr>
              <w:pStyle w:val="6"/>
              <w:spacing w:line="262" w:lineRule="auto"/>
            </w:pPr>
          </w:p>
          <w:p w14:paraId="2D60E751">
            <w:pPr>
              <w:pStyle w:val="6"/>
              <w:spacing w:line="262" w:lineRule="auto"/>
            </w:pPr>
          </w:p>
          <w:p w14:paraId="5A37BCFB">
            <w:pPr>
              <w:pStyle w:val="6"/>
              <w:spacing w:line="262" w:lineRule="auto"/>
            </w:pPr>
          </w:p>
          <w:p w14:paraId="4C8DF151">
            <w:pPr>
              <w:pStyle w:val="6"/>
              <w:spacing w:line="262" w:lineRule="auto"/>
            </w:pPr>
          </w:p>
          <w:p w14:paraId="2146DC6B">
            <w:pPr>
              <w:pStyle w:val="6"/>
              <w:spacing w:line="263" w:lineRule="auto"/>
            </w:pPr>
          </w:p>
          <w:p w14:paraId="0A42ACF7">
            <w:pPr>
              <w:pStyle w:val="6"/>
              <w:spacing w:line="263" w:lineRule="auto"/>
            </w:pPr>
          </w:p>
          <w:p w14:paraId="46D2DCD0">
            <w:pPr>
              <w:spacing w:before="126"/>
              <w:ind w:left="49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4"/>
                <w:sz w:val="39"/>
                <w:szCs w:val="39"/>
              </w:rPr>
              <w:t>0.5</w:t>
            </w:r>
          </w:p>
        </w:tc>
        <w:tc>
          <w:tcPr>
            <w:tcW w:w="8405" w:type="dxa"/>
            <w:vAlign w:val="top"/>
          </w:tcPr>
          <w:p w14:paraId="66485D1A">
            <w:pPr>
              <w:pStyle w:val="6"/>
              <w:spacing w:line="406" w:lineRule="auto"/>
            </w:pPr>
          </w:p>
          <w:p w14:paraId="761A9233">
            <w:pPr>
              <w:spacing w:before="127" w:line="220" w:lineRule="auto"/>
              <w:ind w:left="7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机械：投入计划与进度计划呼应，采用先进机</w:t>
            </w:r>
          </w:p>
          <w:p w14:paraId="3906FB62">
            <w:pPr>
              <w:pStyle w:val="6"/>
              <w:spacing w:line="241" w:lineRule="auto"/>
            </w:pPr>
          </w:p>
          <w:p w14:paraId="663CF4D8">
            <w:pPr>
              <w:pStyle w:val="6"/>
              <w:spacing w:line="241" w:lineRule="auto"/>
            </w:pPr>
          </w:p>
          <w:p w14:paraId="7B29B2AB">
            <w:pPr>
              <w:spacing w:before="127" w:line="491" w:lineRule="auto"/>
              <w:ind w:left="26" w:right="436" w:firstLine="5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械设备且配置合理，满足安全技术规范和施工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进度需要；</w:t>
            </w:r>
            <w:r>
              <w:rPr>
                <w:rFonts w:ascii="宋体" w:hAnsi="宋体" w:eastAsia="宋体" w:cs="宋体"/>
                <w:sz w:val="39"/>
                <w:szCs w:val="39"/>
              </w:rPr>
              <w:t>PC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构件运输、安装设备满足施工要</w:t>
            </w:r>
          </w:p>
          <w:p w14:paraId="57F89A68">
            <w:pPr>
              <w:spacing w:before="1" w:line="221" w:lineRule="auto"/>
              <w:ind w:left="7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求；(0.3-0.5)缺项为0分</w:t>
            </w:r>
          </w:p>
        </w:tc>
      </w:tr>
      <w:tr w14:paraId="37F60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2F51107C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4F4224AE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  <w:bottom w:val="nil"/>
            </w:tcBorders>
            <w:vAlign w:val="top"/>
          </w:tcPr>
          <w:p w14:paraId="4E216863">
            <w:pPr>
              <w:pStyle w:val="6"/>
            </w:pPr>
          </w:p>
        </w:tc>
        <w:tc>
          <w:tcPr>
            <w:tcW w:w="1587" w:type="dxa"/>
            <w:vAlign w:val="top"/>
          </w:tcPr>
          <w:p w14:paraId="67EE5D92">
            <w:pPr>
              <w:pStyle w:val="6"/>
              <w:spacing w:line="262" w:lineRule="auto"/>
            </w:pPr>
          </w:p>
          <w:p w14:paraId="7E813A47">
            <w:pPr>
              <w:pStyle w:val="6"/>
              <w:spacing w:line="262" w:lineRule="auto"/>
            </w:pPr>
          </w:p>
          <w:p w14:paraId="57514549">
            <w:pPr>
              <w:pStyle w:val="6"/>
              <w:spacing w:line="262" w:lineRule="auto"/>
            </w:pPr>
          </w:p>
          <w:p w14:paraId="439AD358">
            <w:pPr>
              <w:pStyle w:val="6"/>
              <w:spacing w:line="262" w:lineRule="auto"/>
            </w:pPr>
          </w:p>
          <w:p w14:paraId="309C0006">
            <w:pPr>
              <w:pStyle w:val="6"/>
              <w:spacing w:line="263" w:lineRule="auto"/>
            </w:pPr>
          </w:p>
          <w:p w14:paraId="7D850F49">
            <w:pPr>
              <w:spacing w:before="127"/>
              <w:ind w:left="49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4"/>
                <w:sz w:val="39"/>
                <w:szCs w:val="39"/>
              </w:rPr>
              <w:t>0.5</w:t>
            </w:r>
          </w:p>
        </w:tc>
        <w:tc>
          <w:tcPr>
            <w:tcW w:w="8405" w:type="dxa"/>
            <w:vAlign w:val="top"/>
          </w:tcPr>
          <w:p w14:paraId="33106A38">
            <w:pPr>
              <w:pStyle w:val="6"/>
              <w:spacing w:line="411" w:lineRule="auto"/>
            </w:pPr>
          </w:p>
          <w:p w14:paraId="1306C712">
            <w:pPr>
              <w:spacing w:before="127" w:line="491" w:lineRule="auto"/>
              <w:ind w:left="93" w:right="436" w:hanging="1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劳动力：投入计划与进度计划呼应，满足施工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需要，调配投入计划合理、准确；(0.3-0.5)</w:t>
            </w:r>
          </w:p>
          <w:p w14:paraId="0753F81E">
            <w:pPr>
              <w:spacing w:before="1" w:line="221" w:lineRule="auto"/>
              <w:ind w:left="7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缺项为0分</w:t>
            </w:r>
          </w:p>
        </w:tc>
      </w:tr>
      <w:tr w14:paraId="7B6E3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7855C557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7A0D838B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</w:tcBorders>
            <w:vAlign w:val="top"/>
          </w:tcPr>
          <w:p w14:paraId="13E234AC">
            <w:pPr>
              <w:pStyle w:val="6"/>
            </w:pPr>
          </w:p>
        </w:tc>
        <w:tc>
          <w:tcPr>
            <w:tcW w:w="1587" w:type="dxa"/>
            <w:vAlign w:val="top"/>
          </w:tcPr>
          <w:p w14:paraId="342F54F5">
            <w:pPr>
              <w:pStyle w:val="6"/>
              <w:spacing w:line="266" w:lineRule="auto"/>
            </w:pPr>
          </w:p>
          <w:p w14:paraId="231E0805">
            <w:pPr>
              <w:pStyle w:val="6"/>
              <w:spacing w:line="267" w:lineRule="auto"/>
            </w:pPr>
          </w:p>
          <w:p w14:paraId="7EB2A501">
            <w:pPr>
              <w:pStyle w:val="6"/>
              <w:spacing w:line="267" w:lineRule="auto"/>
            </w:pPr>
          </w:p>
          <w:p w14:paraId="00DBE11B">
            <w:pPr>
              <w:pStyle w:val="6"/>
              <w:spacing w:line="267" w:lineRule="auto"/>
            </w:pPr>
          </w:p>
          <w:p w14:paraId="603D15EC">
            <w:pPr>
              <w:pStyle w:val="6"/>
              <w:spacing w:line="267" w:lineRule="auto"/>
            </w:pPr>
          </w:p>
          <w:p w14:paraId="307271E7">
            <w:pPr>
              <w:pStyle w:val="6"/>
              <w:spacing w:line="267" w:lineRule="auto"/>
            </w:pPr>
          </w:p>
          <w:p w14:paraId="099D06E4">
            <w:pPr>
              <w:spacing w:before="127"/>
              <w:ind w:left="49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4"/>
                <w:sz w:val="39"/>
                <w:szCs w:val="39"/>
              </w:rPr>
              <w:t>0.5</w:t>
            </w:r>
          </w:p>
        </w:tc>
        <w:tc>
          <w:tcPr>
            <w:tcW w:w="8405" w:type="dxa"/>
            <w:vAlign w:val="top"/>
          </w:tcPr>
          <w:p w14:paraId="1532A0F9">
            <w:pPr>
              <w:pStyle w:val="6"/>
              <w:spacing w:line="319" w:lineRule="auto"/>
            </w:pPr>
          </w:p>
          <w:p w14:paraId="0A5C3E94">
            <w:pPr>
              <w:spacing w:before="127" w:line="442" w:lineRule="auto"/>
              <w:ind w:left="79" w:right="63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主要物资计划：主要物资(含</w:t>
            </w:r>
            <w:r>
              <w:rPr>
                <w:rFonts w:ascii="宋体" w:hAnsi="宋体" w:eastAsia="宋体" w:cs="宋体"/>
                <w:sz w:val="39"/>
                <w:szCs w:val="39"/>
              </w:rPr>
              <w:t>PC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构件的供应需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求)投入计划与进度计划呼应，满足施工需</w:t>
            </w:r>
          </w:p>
          <w:p w14:paraId="5A857BA1">
            <w:pPr>
              <w:spacing w:before="2" w:line="339" w:lineRule="auto"/>
              <w:ind w:left="7" w:right="642" w:firstLine="7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要，调配投入计划合理、准确。(0.3-0.5)缺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9"/>
                <w:szCs w:val="39"/>
              </w:rPr>
              <w:t>项</w:t>
            </w:r>
            <w:r>
              <w:rPr>
                <w:rFonts w:ascii="宋体" w:hAnsi="宋体" w:eastAsia="宋体" w:cs="宋体"/>
                <w:spacing w:val="-4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9"/>
                <w:szCs w:val="39"/>
              </w:rPr>
              <w:t>为</w:t>
            </w:r>
            <w:r>
              <w:rPr>
                <w:rFonts w:ascii="宋体" w:hAnsi="宋体" w:eastAsia="宋体" w:cs="宋体"/>
                <w:spacing w:val="-50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9"/>
                <w:szCs w:val="39"/>
              </w:rPr>
              <w:t>0</w:t>
            </w:r>
            <w:r>
              <w:rPr>
                <w:rFonts w:ascii="宋体" w:hAnsi="宋体" w:eastAsia="宋体" w:cs="宋体"/>
                <w:spacing w:val="-48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9"/>
                <w:szCs w:val="39"/>
              </w:rPr>
              <w:t>分</w:t>
            </w:r>
          </w:p>
        </w:tc>
      </w:tr>
      <w:tr w14:paraId="283F5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797A17D2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  <w:bottom w:val="nil"/>
            </w:tcBorders>
            <w:vAlign w:val="top"/>
          </w:tcPr>
          <w:p w14:paraId="5673A349">
            <w:pPr>
              <w:pStyle w:val="6"/>
            </w:pPr>
          </w:p>
        </w:tc>
        <w:tc>
          <w:tcPr>
            <w:tcW w:w="3168" w:type="dxa"/>
            <w:vAlign w:val="top"/>
          </w:tcPr>
          <w:p w14:paraId="06FEDFB3">
            <w:pPr>
              <w:pStyle w:val="6"/>
              <w:spacing w:line="247" w:lineRule="auto"/>
            </w:pPr>
          </w:p>
          <w:p w14:paraId="65A4831E">
            <w:pPr>
              <w:pStyle w:val="6"/>
              <w:spacing w:line="247" w:lineRule="auto"/>
            </w:pPr>
          </w:p>
          <w:p w14:paraId="2B571F13">
            <w:pPr>
              <w:pStyle w:val="6"/>
              <w:spacing w:line="248" w:lineRule="auto"/>
            </w:pPr>
          </w:p>
          <w:p w14:paraId="09D43426">
            <w:pPr>
              <w:pStyle w:val="6"/>
              <w:spacing w:line="248" w:lineRule="auto"/>
            </w:pPr>
          </w:p>
          <w:p w14:paraId="5DD385D1">
            <w:pPr>
              <w:spacing w:before="127" w:line="465" w:lineRule="auto"/>
              <w:ind w:left="792" w:right="167" w:hanging="58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施工进度表与网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络计划图</w:t>
            </w:r>
          </w:p>
        </w:tc>
        <w:tc>
          <w:tcPr>
            <w:tcW w:w="1587" w:type="dxa"/>
            <w:vAlign w:val="top"/>
          </w:tcPr>
          <w:p w14:paraId="461ADA7F">
            <w:pPr>
              <w:pStyle w:val="6"/>
              <w:spacing w:line="261" w:lineRule="auto"/>
            </w:pPr>
          </w:p>
          <w:p w14:paraId="1F7E90C5">
            <w:pPr>
              <w:pStyle w:val="6"/>
              <w:spacing w:line="261" w:lineRule="auto"/>
            </w:pPr>
          </w:p>
          <w:p w14:paraId="54790808">
            <w:pPr>
              <w:pStyle w:val="6"/>
              <w:spacing w:line="262" w:lineRule="auto"/>
            </w:pPr>
          </w:p>
          <w:p w14:paraId="7D49443E">
            <w:pPr>
              <w:pStyle w:val="6"/>
              <w:spacing w:line="262" w:lineRule="auto"/>
            </w:pPr>
          </w:p>
          <w:p w14:paraId="1C14811A">
            <w:pPr>
              <w:pStyle w:val="6"/>
              <w:spacing w:line="262" w:lineRule="auto"/>
            </w:pPr>
          </w:p>
          <w:p w14:paraId="4FABD681">
            <w:pPr>
              <w:spacing w:before="126" w:line="242" w:lineRule="auto"/>
              <w:ind w:left="6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05" w:type="dxa"/>
            <w:vAlign w:val="top"/>
          </w:tcPr>
          <w:p w14:paraId="2A3498B2">
            <w:pPr>
              <w:pStyle w:val="6"/>
              <w:spacing w:line="397" w:lineRule="auto"/>
            </w:pPr>
          </w:p>
          <w:p w14:paraId="0A98CE6C">
            <w:pPr>
              <w:spacing w:before="127" w:line="504" w:lineRule="auto"/>
              <w:ind w:left="99" w:right="266" w:hanging="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关键线路清晰、准确、完整，计划编制合理、</w:t>
            </w: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可行，满足招标文件对工期的要求。(0.5-1)</w:t>
            </w:r>
          </w:p>
          <w:p w14:paraId="1ACADB13">
            <w:pPr>
              <w:spacing w:before="1" w:line="221" w:lineRule="auto"/>
              <w:ind w:left="9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缺项为0分</w:t>
            </w:r>
          </w:p>
        </w:tc>
      </w:tr>
      <w:tr w14:paraId="7D6E2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650D4B26">
            <w:pPr>
              <w:pStyle w:val="6"/>
            </w:pPr>
          </w:p>
        </w:tc>
        <w:tc>
          <w:tcPr>
            <w:tcW w:w="2416" w:type="dxa"/>
            <w:vMerge w:val="continue"/>
            <w:tcBorders>
              <w:top w:val="nil"/>
            </w:tcBorders>
            <w:vAlign w:val="top"/>
          </w:tcPr>
          <w:p w14:paraId="41051954">
            <w:pPr>
              <w:pStyle w:val="6"/>
            </w:pPr>
          </w:p>
        </w:tc>
        <w:tc>
          <w:tcPr>
            <w:tcW w:w="3168" w:type="dxa"/>
            <w:vAlign w:val="top"/>
          </w:tcPr>
          <w:p w14:paraId="0BE27A09">
            <w:pPr>
              <w:pStyle w:val="6"/>
              <w:spacing w:line="318" w:lineRule="auto"/>
            </w:pPr>
          </w:p>
          <w:p w14:paraId="6CF6D2D9">
            <w:pPr>
              <w:pStyle w:val="6"/>
              <w:spacing w:line="318" w:lineRule="auto"/>
            </w:pPr>
          </w:p>
          <w:p w14:paraId="2C9F8784">
            <w:pPr>
              <w:pStyle w:val="6"/>
              <w:spacing w:line="318" w:lineRule="auto"/>
            </w:pPr>
          </w:p>
          <w:p w14:paraId="4092A02E">
            <w:pPr>
              <w:spacing w:before="126" w:line="220" w:lineRule="auto"/>
              <w:ind w:left="20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施工总平面图布</w:t>
            </w:r>
          </w:p>
          <w:p w14:paraId="7DBB3B5B">
            <w:pPr>
              <w:pStyle w:val="6"/>
              <w:spacing w:line="432" w:lineRule="auto"/>
            </w:pPr>
          </w:p>
          <w:p w14:paraId="624B6E93">
            <w:pPr>
              <w:spacing w:before="127" w:line="227" w:lineRule="auto"/>
              <w:ind w:left="138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置</w:t>
            </w:r>
          </w:p>
        </w:tc>
        <w:tc>
          <w:tcPr>
            <w:tcW w:w="1587" w:type="dxa"/>
            <w:vAlign w:val="top"/>
          </w:tcPr>
          <w:p w14:paraId="0BECA159">
            <w:pPr>
              <w:pStyle w:val="6"/>
              <w:spacing w:line="250" w:lineRule="auto"/>
            </w:pPr>
          </w:p>
          <w:p w14:paraId="23501CF5">
            <w:pPr>
              <w:pStyle w:val="6"/>
              <w:spacing w:line="250" w:lineRule="auto"/>
            </w:pPr>
          </w:p>
          <w:p w14:paraId="5EEA0F88">
            <w:pPr>
              <w:pStyle w:val="6"/>
              <w:spacing w:line="250" w:lineRule="auto"/>
            </w:pPr>
          </w:p>
          <w:p w14:paraId="2420B756">
            <w:pPr>
              <w:pStyle w:val="6"/>
              <w:spacing w:line="250" w:lineRule="auto"/>
            </w:pPr>
          </w:p>
          <w:p w14:paraId="4AAE3924">
            <w:pPr>
              <w:pStyle w:val="6"/>
              <w:spacing w:line="251" w:lineRule="auto"/>
            </w:pPr>
          </w:p>
          <w:p w14:paraId="3055EB93">
            <w:pPr>
              <w:pStyle w:val="6"/>
              <w:spacing w:line="251" w:lineRule="auto"/>
            </w:pPr>
          </w:p>
          <w:p w14:paraId="76AFE240">
            <w:pPr>
              <w:spacing w:before="126" w:line="242" w:lineRule="auto"/>
              <w:ind w:left="6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05" w:type="dxa"/>
            <w:vAlign w:val="top"/>
          </w:tcPr>
          <w:p w14:paraId="45F346A8">
            <w:pPr>
              <w:pStyle w:val="6"/>
              <w:spacing w:line="423" w:lineRule="auto"/>
            </w:pPr>
          </w:p>
          <w:p w14:paraId="4A6AC5F6">
            <w:pPr>
              <w:spacing w:before="127" w:line="498" w:lineRule="auto"/>
              <w:ind w:left="94" w:right="421" w:firstLine="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总体布置有针对性、合理，能满足施工需要，</w:t>
            </w:r>
            <w:r>
              <w:rPr>
                <w:rFonts w:ascii="宋体" w:hAnsi="宋体" w:eastAsia="宋体" w:cs="宋体"/>
                <w:spacing w:val="1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符合安全、文明施工要求，材料堆放有序。</w:t>
            </w:r>
          </w:p>
          <w:p w14:paraId="2570D872">
            <w:pPr>
              <w:spacing w:before="1" w:line="221" w:lineRule="auto"/>
              <w:ind w:left="26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(0.5-1)缺项为0分</w:t>
            </w:r>
          </w:p>
        </w:tc>
      </w:tr>
    </w:tbl>
    <w:p w14:paraId="26F2FA42">
      <w:pPr>
        <w:rPr>
          <w:rFonts w:ascii="Arial"/>
          <w:sz w:val="21"/>
        </w:rPr>
      </w:pPr>
    </w:p>
    <w:p w14:paraId="21955D7F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759" w:right="2288" w:bottom="0" w:left="2826" w:header="0" w:footer="0" w:gutter="0"/>
          <w:cols w:space="720" w:num="1"/>
        </w:sectPr>
      </w:pPr>
    </w:p>
    <w:tbl>
      <w:tblPr>
        <w:tblStyle w:val="5"/>
        <w:tblW w:w="172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387"/>
        <w:gridCol w:w="3183"/>
        <w:gridCol w:w="1572"/>
        <w:gridCol w:w="8410"/>
      </w:tblGrid>
      <w:tr w14:paraId="01A50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2AA7904A">
            <w:pPr>
              <w:pStyle w:val="6"/>
            </w:pPr>
          </w:p>
        </w:tc>
        <w:tc>
          <w:tcPr>
            <w:tcW w:w="2387" w:type="dxa"/>
            <w:vMerge w:val="restart"/>
            <w:tcBorders>
              <w:bottom w:val="nil"/>
            </w:tcBorders>
            <w:vAlign w:val="top"/>
          </w:tcPr>
          <w:p w14:paraId="3F8B00C9">
            <w:pPr>
              <w:pStyle w:val="6"/>
            </w:pPr>
          </w:p>
        </w:tc>
        <w:tc>
          <w:tcPr>
            <w:tcW w:w="3183" w:type="dxa"/>
            <w:vAlign w:val="top"/>
          </w:tcPr>
          <w:p w14:paraId="39FB8A5D">
            <w:pPr>
              <w:pStyle w:val="6"/>
              <w:spacing w:line="242" w:lineRule="auto"/>
            </w:pPr>
          </w:p>
          <w:p w14:paraId="4EF830D6">
            <w:pPr>
              <w:pStyle w:val="6"/>
              <w:spacing w:line="242" w:lineRule="auto"/>
            </w:pPr>
          </w:p>
          <w:p w14:paraId="76FB4F03">
            <w:pPr>
              <w:pStyle w:val="6"/>
              <w:spacing w:line="242" w:lineRule="auto"/>
            </w:pPr>
          </w:p>
          <w:p w14:paraId="52346EF7">
            <w:pPr>
              <w:pStyle w:val="6"/>
              <w:spacing w:line="243" w:lineRule="auto"/>
            </w:pPr>
          </w:p>
          <w:p w14:paraId="095C94DC">
            <w:pPr>
              <w:pStyle w:val="6"/>
              <w:spacing w:line="243" w:lineRule="auto"/>
            </w:pPr>
          </w:p>
          <w:p w14:paraId="0706CB9E">
            <w:pPr>
              <w:pStyle w:val="6"/>
              <w:spacing w:line="243" w:lineRule="auto"/>
            </w:pPr>
          </w:p>
          <w:p w14:paraId="519DD1C3">
            <w:pPr>
              <w:spacing w:before="127" w:line="222" w:lineRule="auto"/>
              <w:ind w:left="21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建造方式的创新</w:t>
            </w:r>
          </w:p>
          <w:p w14:paraId="6A1AAEF5">
            <w:pPr>
              <w:pStyle w:val="6"/>
              <w:spacing w:line="459" w:lineRule="auto"/>
            </w:pPr>
          </w:p>
          <w:p w14:paraId="2A45661E">
            <w:pPr>
              <w:spacing w:before="126" w:line="222" w:lineRule="auto"/>
              <w:ind w:left="40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应用实施方案</w:t>
            </w:r>
          </w:p>
        </w:tc>
        <w:tc>
          <w:tcPr>
            <w:tcW w:w="1572" w:type="dxa"/>
            <w:vAlign w:val="top"/>
          </w:tcPr>
          <w:p w14:paraId="156D236F">
            <w:pPr>
              <w:pStyle w:val="6"/>
              <w:spacing w:line="263" w:lineRule="auto"/>
            </w:pPr>
          </w:p>
          <w:p w14:paraId="46344988">
            <w:pPr>
              <w:pStyle w:val="6"/>
              <w:spacing w:line="264" w:lineRule="auto"/>
            </w:pPr>
          </w:p>
          <w:p w14:paraId="31AC4945">
            <w:pPr>
              <w:pStyle w:val="6"/>
              <w:spacing w:line="264" w:lineRule="auto"/>
            </w:pPr>
          </w:p>
          <w:p w14:paraId="3BC13DBE">
            <w:pPr>
              <w:pStyle w:val="6"/>
              <w:spacing w:line="264" w:lineRule="auto"/>
            </w:pPr>
          </w:p>
          <w:p w14:paraId="75C5FDB7">
            <w:pPr>
              <w:pStyle w:val="6"/>
              <w:spacing w:line="264" w:lineRule="auto"/>
            </w:pPr>
          </w:p>
          <w:p w14:paraId="7B8C71C1">
            <w:pPr>
              <w:pStyle w:val="6"/>
              <w:spacing w:line="264" w:lineRule="auto"/>
            </w:pPr>
          </w:p>
          <w:p w14:paraId="3A4002F1">
            <w:pPr>
              <w:pStyle w:val="6"/>
              <w:spacing w:line="264" w:lineRule="auto"/>
            </w:pPr>
          </w:p>
          <w:p w14:paraId="563F6862">
            <w:pPr>
              <w:spacing w:before="126" w:line="242" w:lineRule="auto"/>
              <w:ind w:left="6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4</w:t>
            </w:r>
          </w:p>
        </w:tc>
        <w:tc>
          <w:tcPr>
            <w:tcW w:w="8410" w:type="dxa"/>
            <w:vAlign w:val="top"/>
          </w:tcPr>
          <w:p w14:paraId="14CBC28D">
            <w:pPr>
              <w:pStyle w:val="6"/>
              <w:spacing w:line="413" w:lineRule="auto"/>
            </w:pPr>
          </w:p>
          <w:p w14:paraId="0824C325">
            <w:pPr>
              <w:spacing w:before="127" w:line="500" w:lineRule="auto"/>
              <w:ind w:left="75" w:right="24" w:firstLine="3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1.智能建造、2.节能减排、3.绿色施工、4.装配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式建筑等建造方式的创新应用实施方案符合工</w:t>
            </w:r>
          </w:p>
          <w:p w14:paraId="526E3ADD">
            <w:pPr>
              <w:spacing w:before="13" w:line="222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2"/>
                <w:sz w:val="39"/>
                <w:szCs w:val="39"/>
              </w:rPr>
              <w:t>程情况，具有针对性、可行性、经济适用性；</w:t>
            </w:r>
          </w:p>
          <w:p w14:paraId="2E3CA935">
            <w:pPr>
              <w:pStyle w:val="6"/>
              <w:spacing w:line="453" w:lineRule="auto"/>
            </w:pPr>
          </w:p>
          <w:p w14:paraId="296BF0FC">
            <w:pPr>
              <w:spacing w:before="127" w:line="221" w:lineRule="auto"/>
              <w:ind w:left="7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内容齐全得满分，每缺一项扣1分。</w:t>
            </w:r>
          </w:p>
        </w:tc>
      </w:tr>
      <w:tr w14:paraId="7F756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9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6A77AC77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 w14:paraId="52E5F382">
            <w:pPr>
              <w:pStyle w:val="6"/>
            </w:pPr>
          </w:p>
        </w:tc>
        <w:tc>
          <w:tcPr>
            <w:tcW w:w="3183" w:type="dxa"/>
            <w:vMerge w:val="restart"/>
            <w:tcBorders>
              <w:bottom w:val="nil"/>
            </w:tcBorders>
            <w:vAlign w:val="top"/>
          </w:tcPr>
          <w:p w14:paraId="154B9F13">
            <w:pPr>
              <w:pStyle w:val="6"/>
              <w:spacing w:line="249" w:lineRule="auto"/>
            </w:pPr>
          </w:p>
          <w:p w14:paraId="41F976A9">
            <w:pPr>
              <w:pStyle w:val="6"/>
              <w:spacing w:line="249" w:lineRule="auto"/>
            </w:pPr>
          </w:p>
          <w:p w14:paraId="53E8EE28">
            <w:pPr>
              <w:pStyle w:val="6"/>
              <w:spacing w:line="249" w:lineRule="auto"/>
            </w:pPr>
          </w:p>
          <w:p w14:paraId="52D76C8D">
            <w:pPr>
              <w:pStyle w:val="6"/>
              <w:spacing w:line="249" w:lineRule="auto"/>
            </w:pPr>
          </w:p>
          <w:p w14:paraId="51F3C00E">
            <w:pPr>
              <w:pStyle w:val="6"/>
              <w:spacing w:line="249" w:lineRule="auto"/>
            </w:pPr>
          </w:p>
          <w:p w14:paraId="1B57A324">
            <w:pPr>
              <w:pStyle w:val="6"/>
              <w:spacing w:line="249" w:lineRule="auto"/>
            </w:pPr>
          </w:p>
          <w:p w14:paraId="1F3D713E">
            <w:pPr>
              <w:pStyle w:val="6"/>
              <w:spacing w:line="249" w:lineRule="auto"/>
            </w:pPr>
          </w:p>
          <w:p w14:paraId="7D9D80CB">
            <w:pPr>
              <w:pStyle w:val="6"/>
              <w:spacing w:line="249" w:lineRule="auto"/>
            </w:pPr>
          </w:p>
          <w:p w14:paraId="545FFB8B">
            <w:pPr>
              <w:pStyle w:val="6"/>
              <w:spacing w:line="250" w:lineRule="auto"/>
            </w:pPr>
          </w:p>
          <w:p w14:paraId="4936FA3F">
            <w:pPr>
              <w:pStyle w:val="6"/>
              <w:spacing w:line="250" w:lineRule="auto"/>
            </w:pPr>
          </w:p>
          <w:p w14:paraId="06662EF0">
            <w:pPr>
              <w:spacing w:before="127" w:line="496" w:lineRule="auto"/>
              <w:ind w:left="210" w:right="19"/>
              <w:jc w:val="both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采用新工艺、新</w:t>
            </w:r>
            <w:r>
              <w:rPr>
                <w:rFonts w:ascii="宋体" w:hAnsi="宋体" w:eastAsia="宋体" w:cs="宋体"/>
                <w:spacing w:val="1"/>
                <w:sz w:val="39"/>
                <w:szCs w:val="39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39"/>
                <w:szCs w:val="39"/>
              </w:rPr>
              <w:t>技术、新设备、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新材料、</w:t>
            </w:r>
            <w:r>
              <w:rPr>
                <w:rFonts w:ascii="宋体" w:hAnsi="宋体" w:eastAsia="宋体" w:cs="宋体"/>
                <w:sz w:val="39"/>
                <w:szCs w:val="39"/>
              </w:rPr>
              <w:t>BIM</w:t>
            </w: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等</w:t>
            </w:r>
          </w:p>
          <w:p w14:paraId="3A07084F">
            <w:pPr>
              <w:spacing w:before="1" w:line="221" w:lineRule="auto"/>
              <w:ind w:left="99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的程度</w:t>
            </w:r>
          </w:p>
        </w:tc>
        <w:tc>
          <w:tcPr>
            <w:tcW w:w="1572" w:type="dxa"/>
            <w:vAlign w:val="top"/>
          </w:tcPr>
          <w:p w14:paraId="488CA62F">
            <w:pPr>
              <w:pStyle w:val="6"/>
              <w:spacing w:line="260" w:lineRule="auto"/>
            </w:pPr>
          </w:p>
          <w:p w14:paraId="7F9BD4D5">
            <w:pPr>
              <w:pStyle w:val="6"/>
              <w:spacing w:line="260" w:lineRule="auto"/>
            </w:pPr>
          </w:p>
          <w:p w14:paraId="52C45C1E">
            <w:pPr>
              <w:pStyle w:val="6"/>
              <w:spacing w:line="260" w:lineRule="auto"/>
            </w:pPr>
          </w:p>
          <w:p w14:paraId="65D9C5BA">
            <w:pPr>
              <w:pStyle w:val="6"/>
              <w:spacing w:line="260" w:lineRule="auto"/>
            </w:pPr>
          </w:p>
          <w:p w14:paraId="5DC496F8">
            <w:pPr>
              <w:pStyle w:val="6"/>
              <w:spacing w:line="260" w:lineRule="auto"/>
            </w:pPr>
          </w:p>
          <w:p w14:paraId="24D395E3">
            <w:pPr>
              <w:pStyle w:val="6"/>
              <w:spacing w:line="260" w:lineRule="auto"/>
            </w:pPr>
          </w:p>
          <w:p w14:paraId="47F0FD2A">
            <w:pPr>
              <w:pStyle w:val="6"/>
              <w:spacing w:line="260" w:lineRule="auto"/>
            </w:pPr>
          </w:p>
          <w:p w14:paraId="1B60DC67">
            <w:pPr>
              <w:pStyle w:val="6"/>
              <w:spacing w:line="260" w:lineRule="auto"/>
            </w:pPr>
          </w:p>
          <w:p w14:paraId="522A4B73">
            <w:pPr>
              <w:pStyle w:val="6"/>
              <w:spacing w:line="261" w:lineRule="auto"/>
            </w:pPr>
          </w:p>
          <w:p w14:paraId="07E336E2">
            <w:pPr>
              <w:spacing w:before="127" w:line="242" w:lineRule="auto"/>
              <w:ind w:left="6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2</w:t>
            </w:r>
          </w:p>
        </w:tc>
        <w:tc>
          <w:tcPr>
            <w:tcW w:w="8410" w:type="dxa"/>
            <w:vAlign w:val="top"/>
          </w:tcPr>
          <w:p w14:paraId="565CD2B1">
            <w:pPr>
              <w:pStyle w:val="6"/>
              <w:spacing w:line="385" w:lineRule="auto"/>
            </w:pPr>
          </w:p>
          <w:p w14:paraId="527830A7">
            <w:pPr>
              <w:spacing w:before="127" w:line="220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采用1.新工艺、2.新技术、3.新设备(含工器</w:t>
            </w:r>
          </w:p>
          <w:p w14:paraId="5D4BFC31">
            <w:pPr>
              <w:pStyle w:val="6"/>
              <w:spacing w:line="479" w:lineRule="auto"/>
            </w:pPr>
          </w:p>
          <w:p w14:paraId="6CFD85F0">
            <w:pPr>
              <w:spacing w:before="126" w:line="432" w:lineRule="auto"/>
              <w:ind w:left="50" w:right="475" w:firstLine="58"/>
              <w:jc w:val="both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具、智能设备等)、4.新材料等满足实现设计</w:t>
            </w: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要求，符合施工需要和相应技术标准等规定，</w:t>
            </w:r>
            <w:r>
              <w:rPr>
                <w:rFonts w:ascii="宋体" w:hAnsi="宋体" w:eastAsia="宋体" w:cs="宋体"/>
                <w:spacing w:val="1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经济适用；内容齐全得满分，每缺1项扣0.5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 xml:space="preserve">  </w:t>
            </w:r>
            <w:r>
              <w:rPr>
                <w:rFonts w:ascii="宋体" w:hAnsi="宋体" w:eastAsia="宋体" w:cs="宋体"/>
                <w:sz w:val="39"/>
                <w:szCs w:val="39"/>
              </w:rPr>
              <w:t>分</w:t>
            </w:r>
          </w:p>
        </w:tc>
      </w:tr>
      <w:tr w14:paraId="5C09B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47F61220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 w14:paraId="03608AC5">
            <w:pPr>
              <w:pStyle w:val="6"/>
            </w:pPr>
          </w:p>
        </w:tc>
        <w:tc>
          <w:tcPr>
            <w:tcW w:w="3183" w:type="dxa"/>
            <w:vMerge w:val="continue"/>
            <w:tcBorders>
              <w:top w:val="nil"/>
            </w:tcBorders>
            <w:vAlign w:val="top"/>
          </w:tcPr>
          <w:p w14:paraId="33C8CB77">
            <w:pPr>
              <w:pStyle w:val="6"/>
            </w:pPr>
          </w:p>
        </w:tc>
        <w:tc>
          <w:tcPr>
            <w:tcW w:w="1572" w:type="dxa"/>
            <w:vAlign w:val="top"/>
          </w:tcPr>
          <w:p w14:paraId="12CDC46F">
            <w:pPr>
              <w:pStyle w:val="6"/>
              <w:spacing w:line="255" w:lineRule="auto"/>
            </w:pPr>
          </w:p>
          <w:p w14:paraId="014BE862">
            <w:pPr>
              <w:pStyle w:val="6"/>
              <w:spacing w:line="255" w:lineRule="auto"/>
            </w:pPr>
          </w:p>
          <w:p w14:paraId="3DE8BC7C">
            <w:pPr>
              <w:pStyle w:val="6"/>
              <w:spacing w:line="255" w:lineRule="auto"/>
            </w:pPr>
          </w:p>
          <w:p w14:paraId="10312A9A">
            <w:pPr>
              <w:pStyle w:val="6"/>
              <w:spacing w:line="256" w:lineRule="auto"/>
            </w:pPr>
          </w:p>
          <w:p w14:paraId="08FCA15E">
            <w:pPr>
              <w:pStyle w:val="6"/>
              <w:spacing w:line="256" w:lineRule="auto"/>
            </w:pPr>
          </w:p>
          <w:p w14:paraId="139D85BE">
            <w:pPr>
              <w:pStyle w:val="6"/>
              <w:spacing w:line="256" w:lineRule="auto"/>
            </w:pPr>
          </w:p>
          <w:p w14:paraId="4AD23AB7">
            <w:pPr>
              <w:spacing w:before="126"/>
              <w:ind w:left="48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1.5</w:t>
            </w:r>
          </w:p>
        </w:tc>
        <w:tc>
          <w:tcPr>
            <w:tcW w:w="8410" w:type="dxa"/>
            <w:vAlign w:val="top"/>
          </w:tcPr>
          <w:p w14:paraId="68422F7C">
            <w:pPr>
              <w:pStyle w:val="6"/>
              <w:spacing w:line="423" w:lineRule="auto"/>
            </w:pPr>
          </w:p>
          <w:p w14:paraId="0999D3A0">
            <w:pPr>
              <w:spacing w:before="126" w:line="498" w:lineRule="auto"/>
              <w:ind w:left="123" w:right="488" w:firstLine="1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应用</w:t>
            </w:r>
            <w:r>
              <w:rPr>
                <w:rFonts w:ascii="宋体" w:hAnsi="宋体" w:eastAsia="宋体" w:cs="宋体"/>
                <w:sz w:val="39"/>
                <w:szCs w:val="39"/>
              </w:rPr>
              <w:t>BIM</w:t>
            </w: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技术优化施工工序、资源配置及数字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化管理，措施得当，有效提高施工效率。</w:t>
            </w:r>
          </w:p>
          <w:p w14:paraId="543B6063">
            <w:pPr>
              <w:spacing w:before="9" w:line="218" w:lineRule="auto"/>
              <w:ind w:left="27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(1-1.5),缺项为0分</w:t>
            </w:r>
          </w:p>
        </w:tc>
      </w:tr>
      <w:tr w14:paraId="0A076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4BF85F44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 w14:paraId="699742C3">
            <w:pPr>
              <w:pStyle w:val="6"/>
            </w:pPr>
          </w:p>
        </w:tc>
        <w:tc>
          <w:tcPr>
            <w:tcW w:w="3183" w:type="dxa"/>
            <w:vAlign w:val="top"/>
          </w:tcPr>
          <w:p w14:paraId="6E06E2AA">
            <w:pPr>
              <w:pStyle w:val="6"/>
              <w:spacing w:line="402" w:lineRule="auto"/>
            </w:pPr>
          </w:p>
          <w:p w14:paraId="5D3FDD08">
            <w:pPr>
              <w:spacing w:before="127" w:line="500" w:lineRule="auto"/>
              <w:ind w:left="210" w:right="18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施工现场实施信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息化监控和数据</w:t>
            </w:r>
          </w:p>
          <w:p w14:paraId="78229F18">
            <w:pPr>
              <w:spacing w:line="225" w:lineRule="auto"/>
              <w:ind w:left="119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处理</w:t>
            </w:r>
          </w:p>
        </w:tc>
        <w:tc>
          <w:tcPr>
            <w:tcW w:w="1572" w:type="dxa"/>
            <w:vAlign w:val="top"/>
          </w:tcPr>
          <w:p w14:paraId="70FACE04">
            <w:pPr>
              <w:pStyle w:val="6"/>
              <w:spacing w:line="263" w:lineRule="auto"/>
            </w:pPr>
          </w:p>
          <w:p w14:paraId="71575E6D">
            <w:pPr>
              <w:pStyle w:val="6"/>
              <w:spacing w:line="263" w:lineRule="auto"/>
            </w:pPr>
          </w:p>
          <w:p w14:paraId="2D4AEBFB">
            <w:pPr>
              <w:pStyle w:val="6"/>
              <w:spacing w:line="263" w:lineRule="auto"/>
            </w:pPr>
          </w:p>
          <w:p w14:paraId="305AEE77">
            <w:pPr>
              <w:pStyle w:val="6"/>
              <w:spacing w:line="264" w:lineRule="auto"/>
            </w:pPr>
          </w:p>
          <w:p w14:paraId="5F9F0C4E">
            <w:pPr>
              <w:pStyle w:val="6"/>
              <w:spacing w:line="264" w:lineRule="auto"/>
            </w:pPr>
          </w:p>
          <w:p w14:paraId="2226968A">
            <w:pPr>
              <w:spacing w:before="127" w:line="242" w:lineRule="auto"/>
              <w:ind w:left="6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10" w:type="dxa"/>
            <w:vAlign w:val="top"/>
          </w:tcPr>
          <w:p w14:paraId="131B6536">
            <w:pPr>
              <w:pStyle w:val="6"/>
              <w:spacing w:line="241" w:lineRule="auto"/>
            </w:pPr>
          </w:p>
          <w:p w14:paraId="76673561">
            <w:pPr>
              <w:pStyle w:val="6"/>
              <w:spacing w:line="241" w:lineRule="auto"/>
            </w:pPr>
          </w:p>
          <w:p w14:paraId="7A4952A4">
            <w:pPr>
              <w:pStyle w:val="6"/>
              <w:spacing w:line="242" w:lineRule="auto"/>
            </w:pPr>
          </w:p>
          <w:p w14:paraId="032A6CBE">
            <w:pPr>
              <w:pStyle w:val="6"/>
              <w:spacing w:line="242" w:lineRule="auto"/>
            </w:pPr>
          </w:p>
          <w:p w14:paraId="674EE36B">
            <w:pPr>
              <w:spacing w:before="127" w:line="485" w:lineRule="auto"/>
              <w:ind w:left="128" w:right="454" w:hanging="5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施工现场实施信息化监控和数据处理系统布置</w:t>
            </w: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合理，满足管理需要。(0.5-1)缺项为0分</w:t>
            </w:r>
          </w:p>
        </w:tc>
      </w:tr>
      <w:tr w14:paraId="5F13B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1ADF037D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 w14:paraId="682C4E2B">
            <w:pPr>
              <w:pStyle w:val="6"/>
            </w:pPr>
          </w:p>
        </w:tc>
        <w:tc>
          <w:tcPr>
            <w:tcW w:w="3183" w:type="dxa"/>
            <w:vAlign w:val="top"/>
          </w:tcPr>
          <w:p w14:paraId="6288EEBB">
            <w:pPr>
              <w:pStyle w:val="6"/>
              <w:spacing w:line="255" w:lineRule="auto"/>
            </w:pPr>
          </w:p>
          <w:p w14:paraId="60D5E641">
            <w:pPr>
              <w:pStyle w:val="6"/>
              <w:spacing w:line="255" w:lineRule="auto"/>
            </w:pPr>
          </w:p>
          <w:p w14:paraId="7A16FF41">
            <w:pPr>
              <w:pStyle w:val="6"/>
              <w:spacing w:line="255" w:lineRule="auto"/>
            </w:pPr>
          </w:p>
          <w:p w14:paraId="63A98556">
            <w:pPr>
              <w:pStyle w:val="6"/>
              <w:spacing w:line="256" w:lineRule="auto"/>
            </w:pPr>
          </w:p>
          <w:p w14:paraId="27091676">
            <w:pPr>
              <w:pStyle w:val="6"/>
              <w:spacing w:line="256" w:lineRule="auto"/>
            </w:pPr>
          </w:p>
          <w:p w14:paraId="06280A2D">
            <w:pPr>
              <w:spacing w:before="127" w:line="221" w:lineRule="auto"/>
              <w:ind w:left="40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风险管理措施</w:t>
            </w:r>
          </w:p>
        </w:tc>
        <w:tc>
          <w:tcPr>
            <w:tcW w:w="1572" w:type="dxa"/>
            <w:vAlign w:val="top"/>
          </w:tcPr>
          <w:p w14:paraId="0F367C73">
            <w:pPr>
              <w:pStyle w:val="6"/>
              <w:spacing w:line="263" w:lineRule="auto"/>
            </w:pPr>
          </w:p>
          <w:p w14:paraId="00DAE603">
            <w:pPr>
              <w:pStyle w:val="6"/>
              <w:spacing w:line="263" w:lineRule="auto"/>
            </w:pPr>
          </w:p>
          <w:p w14:paraId="200C7A1C">
            <w:pPr>
              <w:pStyle w:val="6"/>
              <w:spacing w:line="264" w:lineRule="auto"/>
            </w:pPr>
          </w:p>
          <w:p w14:paraId="0F484D60">
            <w:pPr>
              <w:pStyle w:val="6"/>
              <w:spacing w:line="264" w:lineRule="auto"/>
            </w:pPr>
          </w:p>
          <w:p w14:paraId="11BE13CD">
            <w:pPr>
              <w:pStyle w:val="6"/>
              <w:spacing w:line="264" w:lineRule="auto"/>
            </w:pPr>
          </w:p>
          <w:p w14:paraId="61C6CAA3">
            <w:pPr>
              <w:spacing w:before="126" w:line="242" w:lineRule="auto"/>
              <w:ind w:left="68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1</w:t>
            </w:r>
          </w:p>
        </w:tc>
        <w:tc>
          <w:tcPr>
            <w:tcW w:w="8410" w:type="dxa"/>
            <w:vAlign w:val="top"/>
          </w:tcPr>
          <w:p w14:paraId="76E6E0DA">
            <w:pPr>
              <w:pStyle w:val="6"/>
              <w:spacing w:line="409" w:lineRule="auto"/>
            </w:pPr>
          </w:p>
          <w:p w14:paraId="6831DBD5">
            <w:pPr>
              <w:spacing w:before="127" w:line="221" w:lineRule="auto"/>
              <w:ind w:left="7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风险防控管理措施齐全，风险预控符合规范要</w:t>
            </w:r>
          </w:p>
          <w:p w14:paraId="2F3B0237">
            <w:pPr>
              <w:pStyle w:val="6"/>
              <w:spacing w:line="457" w:lineRule="auto"/>
            </w:pPr>
          </w:p>
          <w:p w14:paraId="769CED55">
            <w:pPr>
              <w:spacing w:before="127" w:line="222" w:lineRule="auto"/>
              <w:ind w:left="1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求，风险控制要点定位准确，各阶段风险控制</w:t>
            </w:r>
          </w:p>
          <w:p w14:paraId="1B509192">
            <w:pPr>
              <w:pStyle w:val="6"/>
              <w:spacing w:line="477" w:lineRule="auto"/>
            </w:pPr>
          </w:p>
          <w:p w14:paraId="7BE8F999">
            <w:pPr>
              <w:spacing w:before="127" w:line="221" w:lineRule="auto"/>
              <w:ind w:left="12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及应急措施得力。(0.5-1)缺项为0分</w:t>
            </w:r>
          </w:p>
        </w:tc>
      </w:tr>
      <w:tr w14:paraId="2F04A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6659F86A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 w14:paraId="0F98A1FD">
            <w:pPr>
              <w:pStyle w:val="6"/>
            </w:pPr>
          </w:p>
        </w:tc>
        <w:tc>
          <w:tcPr>
            <w:tcW w:w="3183" w:type="dxa"/>
            <w:vAlign w:val="top"/>
          </w:tcPr>
          <w:p w14:paraId="13E2B0FE">
            <w:pPr>
              <w:pStyle w:val="6"/>
              <w:spacing w:line="468" w:lineRule="auto"/>
            </w:pPr>
          </w:p>
          <w:p w14:paraId="4DD1674C">
            <w:pPr>
              <w:spacing w:before="127" w:line="217" w:lineRule="auto"/>
              <w:ind w:left="119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……</w:t>
            </w:r>
          </w:p>
        </w:tc>
        <w:tc>
          <w:tcPr>
            <w:tcW w:w="1572" w:type="dxa"/>
            <w:vAlign w:val="top"/>
          </w:tcPr>
          <w:p w14:paraId="426545CC">
            <w:pPr>
              <w:pStyle w:val="6"/>
            </w:pPr>
          </w:p>
        </w:tc>
        <w:tc>
          <w:tcPr>
            <w:tcW w:w="8410" w:type="dxa"/>
            <w:vAlign w:val="top"/>
          </w:tcPr>
          <w:p w14:paraId="5137EAA1">
            <w:pPr>
              <w:pStyle w:val="6"/>
            </w:pPr>
          </w:p>
        </w:tc>
      </w:tr>
      <w:tr w14:paraId="32A1D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7EF8391A">
            <w:pPr>
              <w:pStyle w:val="6"/>
            </w:pPr>
          </w:p>
        </w:tc>
        <w:tc>
          <w:tcPr>
            <w:tcW w:w="2387" w:type="dxa"/>
            <w:vMerge w:val="continue"/>
            <w:tcBorders>
              <w:top w:val="nil"/>
            </w:tcBorders>
            <w:vAlign w:val="top"/>
          </w:tcPr>
          <w:p w14:paraId="2F45DB1B">
            <w:pPr>
              <w:pStyle w:val="6"/>
            </w:pPr>
          </w:p>
        </w:tc>
        <w:tc>
          <w:tcPr>
            <w:tcW w:w="13165" w:type="dxa"/>
            <w:gridSpan w:val="3"/>
            <w:vAlign w:val="top"/>
          </w:tcPr>
          <w:p w14:paraId="234AC104">
            <w:pPr>
              <w:pStyle w:val="6"/>
              <w:spacing w:line="396" w:lineRule="auto"/>
            </w:pPr>
          </w:p>
          <w:p w14:paraId="1D8A3474">
            <w:pPr>
              <w:spacing w:before="127" w:line="371" w:lineRule="auto"/>
              <w:ind w:left="87" w:right="486" w:hanging="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注：各分项内容如缺项，需评标委员会统一认定后形成书面记录，作为评</w:t>
            </w:r>
            <w:r>
              <w:rPr>
                <w:rFonts w:ascii="宋体" w:hAnsi="宋体" w:eastAsia="宋体" w:cs="宋体"/>
                <w:spacing w:val="17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>标报告组成部分，相应项目得分为0。</w:t>
            </w:r>
          </w:p>
        </w:tc>
      </w:tr>
    </w:tbl>
    <w:p w14:paraId="41489C5F">
      <w:pPr>
        <w:spacing w:before="349" w:line="221" w:lineRule="auto"/>
        <w:ind w:left="481"/>
        <w:outlineLvl w:val="0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2"/>
          <w:sz w:val="59"/>
          <w:szCs w:val="59"/>
        </w:rPr>
        <w:t>二、技术标评审方式</w:t>
      </w:r>
    </w:p>
    <w:p w14:paraId="31685585">
      <w:pPr>
        <w:spacing w:before="357" w:line="224" w:lineRule="auto"/>
        <w:ind w:left="1720"/>
        <w:rPr>
          <w:rFonts w:ascii="楷体" w:hAnsi="楷体" w:eastAsia="楷体" w:cs="楷体"/>
          <w:sz w:val="59"/>
          <w:szCs w:val="59"/>
        </w:rPr>
      </w:pPr>
      <w:r>
        <w:rPr>
          <w:rFonts w:ascii="楷体" w:hAnsi="楷体" w:eastAsia="楷体" w:cs="楷体"/>
          <w:spacing w:val="9"/>
          <w:sz w:val="59"/>
          <w:szCs w:val="59"/>
        </w:rPr>
        <w:t>技术标评审分为两种方式：可行性评审法、</w:t>
      </w:r>
      <w:r>
        <w:rPr>
          <w:rFonts w:ascii="楷体" w:hAnsi="楷体" w:eastAsia="楷体" w:cs="楷体"/>
          <w:spacing w:val="8"/>
          <w:sz w:val="59"/>
          <w:szCs w:val="59"/>
        </w:rPr>
        <w:t>计分评审法。</w:t>
      </w:r>
    </w:p>
    <w:p w14:paraId="22FF38A5">
      <w:pPr>
        <w:spacing w:before="304" w:line="224" w:lineRule="auto"/>
        <w:ind w:left="1728"/>
        <w:outlineLvl w:val="0"/>
        <w:rPr>
          <w:rFonts w:ascii="楷体" w:hAnsi="楷体" w:eastAsia="楷体" w:cs="楷体"/>
          <w:sz w:val="59"/>
          <w:szCs w:val="59"/>
        </w:rPr>
      </w:pPr>
      <w:r>
        <w:rPr>
          <w:rFonts w:ascii="楷体" w:hAnsi="楷体" w:eastAsia="楷体" w:cs="楷体"/>
          <w:b/>
          <w:bCs/>
          <w:spacing w:val="-11"/>
          <w:sz w:val="59"/>
          <w:szCs w:val="59"/>
        </w:rPr>
        <w:t>1.可行性评审法评标</w:t>
      </w:r>
    </w:p>
    <w:p w14:paraId="37A859A9">
      <w:pPr>
        <w:pStyle w:val="2"/>
        <w:spacing w:before="356" w:line="223" w:lineRule="auto"/>
        <w:ind w:left="1720"/>
        <w:rPr>
          <w:sz w:val="59"/>
          <w:szCs w:val="59"/>
        </w:rPr>
      </w:pPr>
      <w:r>
        <w:rPr>
          <w:spacing w:val="7"/>
          <w:sz w:val="59"/>
          <w:szCs w:val="59"/>
        </w:rPr>
        <w:t>适用于采用经评审的最低投标价法评标的建设工程。</w:t>
      </w:r>
    </w:p>
    <w:p w14:paraId="5A523DE5">
      <w:pPr>
        <w:pStyle w:val="2"/>
        <w:spacing w:before="304" w:line="329" w:lineRule="auto"/>
        <w:ind w:left="560" w:right="722" w:firstLine="1091"/>
        <w:rPr>
          <w:sz w:val="59"/>
          <w:szCs w:val="59"/>
        </w:rPr>
      </w:pPr>
      <w:r>
        <w:rPr>
          <w:spacing w:val="18"/>
          <w:sz w:val="59"/>
          <w:szCs w:val="59"/>
        </w:rPr>
        <w:t>评标委员会应按技术标评审内容对技术标进</w:t>
      </w:r>
      <w:r>
        <w:rPr>
          <w:spacing w:val="17"/>
          <w:sz w:val="59"/>
          <w:szCs w:val="59"/>
        </w:rPr>
        <w:t>行可行性评</w:t>
      </w:r>
      <w:r>
        <w:rPr>
          <w:sz w:val="59"/>
          <w:szCs w:val="59"/>
        </w:rPr>
        <w:t xml:space="preserve">  </w:t>
      </w:r>
      <w:r>
        <w:rPr>
          <w:spacing w:val="-20"/>
          <w:sz w:val="59"/>
          <w:szCs w:val="59"/>
        </w:rPr>
        <w:t>审，评审结果为可行或者不可行。确认投标人技术标“可行”的</w:t>
      </w:r>
      <w:r>
        <w:rPr>
          <w:spacing w:val="17"/>
          <w:sz w:val="59"/>
          <w:szCs w:val="59"/>
        </w:rPr>
        <w:t xml:space="preserve"> </w:t>
      </w:r>
      <w:r>
        <w:rPr>
          <w:spacing w:val="26"/>
          <w:sz w:val="59"/>
          <w:szCs w:val="59"/>
        </w:rPr>
        <w:t>,技术标得分为</w:t>
      </w:r>
      <w:r>
        <w:rPr>
          <w:rFonts w:ascii="Arial" w:hAnsi="Arial" w:eastAsia="Arial" w:cs="Arial"/>
          <w:b/>
          <w:bCs/>
          <w:spacing w:val="26"/>
          <w:sz w:val="59"/>
          <w:szCs w:val="59"/>
        </w:rPr>
        <w:t>2</w:t>
      </w:r>
      <w:r>
        <w:rPr>
          <w:rFonts w:ascii="Times New Roman" w:hAnsi="Times New Roman" w:eastAsia="Times New Roman" w:cs="Times New Roman"/>
          <w:b/>
          <w:bCs/>
          <w:spacing w:val="26"/>
          <w:sz w:val="59"/>
          <w:szCs w:val="59"/>
        </w:rPr>
        <w:t xml:space="preserve">0 </w:t>
      </w:r>
      <w:r>
        <w:rPr>
          <w:spacing w:val="26"/>
          <w:sz w:val="59"/>
          <w:szCs w:val="59"/>
        </w:rPr>
        <w:t>分，投标人的商务标和综合标继续进行详</w:t>
      </w:r>
    </w:p>
    <w:p w14:paraId="76C5BC4E">
      <w:pPr>
        <w:spacing w:line="329" w:lineRule="auto"/>
        <w:rPr>
          <w:sz w:val="59"/>
          <w:szCs w:val="59"/>
        </w:rPr>
        <w:sectPr>
          <w:pgSz w:w="22402" w:h="31680"/>
          <w:pgMar w:top="720" w:right="2288" w:bottom="0" w:left="2851" w:header="0" w:footer="0" w:gutter="0"/>
          <w:cols w:space="720" w:num="1"/>
        </w:sectPr>
      </w:pPr>
    </w:p>
    <w:p w14:paraId="42825BD3">
      <w:pPr>
        <w:pStyle w:val="2"/>
        <w:spacing w:before="119" w:line="353" w:lineRule="auto"/>
        <w:ind w:left="62" w:right="341"/>
        <w:rPr>
          <w:sz w:val="56"/>
          <w:szCs w:val="56"/>
        </w:rPr>
      </w:pPr>
      <w:r>
        <w:rPr>
          <w:spacing w:val="16"/>
          <w:sz w:val="56"/>
          <w:szCs w:val="56"/>
        </w:rPr>
        <w:t>细评审。确认投标人技术标“不可行”的，投标人的商务标和综</w:t>
      </w:r>
      <w:r>
        <w:rPr>
          <w:spacing w:val="2"/>
          <w:sz w:val="56"/>
          <w:szCs w:val="56"/>
        </w:rPr>
        <w:t xml:space="preserve"> </w:t>
      </w:r>
      <w:r>
        <w:rPr>
          <w:spacing w:val="22"/>
          <w:sz w:val="56"/>
          <w:szCs w:val="56"/>
        </w:rPr>
        <w:t>合标不再参与后续的详细评审。</w:t>
      </w:r>
    </w:p>
    <w:p w14:paraId="0B187608">
      <w:pPr>
        <w:pStyle w:val="2"/>
        <w:spacing w:before="2" w:line="224" w:lineRule="auto"/>
        <w:ind w:left="1222"/>
        <w:rPr>
          <w:sz w:val="56"/>
          <w:szCs w:val="56"/>
        </w:rPr>
      </w:pPr>
      <w:r>
        <w:rPr>
          <w:spacing w:val="26"/>
          <w:sz w:val="56"/>
          <w:szCs w:val="56"/>
        </w:rPr>
        <w:t>2.计分评审法评标</w:t>
      </w:r>
    </w:p>
    <w:p w14:paraId="205E555A">
      <w:pPr>
        <w:pStyle w:val="2"/>
        <w:spacing w:before="339" w:line="223" w:lineRule="auto"/>
        <w:ind w:left="1266"/>
        <w:rPr>
          <w:sz w:val="56"/>
          <w:szCs w:val="56"/>
        </w:rPr>
      </w:pPr>
      <w:r>
        <w:rPr>
          <w:spacing w:val="31"/>
          <w:sz w:val="56"/>
          <w:szCs w:val="56"/>
        </w:rPr>
        <w:t>适用于采用综合评估法评标的建设工程。</w:t>
      </w:r>
    </w:p>
    <w:p w14:paraId="53272F1E">
      <w:pPr>
        <w:pStyle w:val="2"/>
        <w:spacing w:before="401" w:line="341" w:lineRule="auto"/>
        <w:ind w:left="62" w:right="595" w:firstLine="1140"/>
        <w:rPr>
          <w:sz w:val="56"/>
          <w:szCs w:val="56"/>
        </w:rPr>
      </w:pPr>
      <w:r>
        <w:rPr>
          <w:spacing w:val="54"/>
          <w:sz w:val="56"/>
          <w:szCs w:val="56"/>
        </w:rPr>
        <w:t>评标委员会应按技术标评审内容对技术标进行评审。评</w:t>
      </w:r>
      <w:r>
        <w:rPr>
          <w:sz w:val="56"/>
          <w:szCs w:val="56"/>
        </w:rPr>
        <w:t xml:space="preserve"> </w:t>
      </w:r>
      <w:r>
        <w:rPr>
          <w:spacing w:val="35"/>
          <w:sz w:val="56"/>
          <w:szCs w:val="56"/>
        </w:rPr>
        <w:t>审得分按照招标文件规定的分值范围内计分。</w:t>
      </w:r>
    </w:p>
    <w:p w14:paraId="63A90393">
      <w:pPr>
        <w:spacing w:before="11" w:line="223" w:lineRule="auto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spacing w:val="17"/>
          <w:sz w:val="56"/>
          <w:szCs w:val="56"/>
        </w:rPr>
        <w:t>三、商务标的主要内容及评标分值：50分</w:t>
      </w:r>
    </w:p>
    <w:p w14:paraId="62AD03EE">
      <w:pPr>
        <w:spacing w:before="341" w:line="226" w:lineRule="auto"/>
        <w:ind w:left="873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spacing w:val="53"/>
          <w:sz w:val="56"/>
          <w:szCs w:val="56"/>
        </w:rPr>
        <w:t>(一)评标基准价的计算</w:t>
      </w:r>
    </w:p>
    <w:p w14:paraId="39F92EB8">
      <w:pPr>
        <w:spacing w:line="264" w:lineRule="auto"/>
        <w:rPr>
          <w:rFonts w:ascii="Arial"/>
          <w:sz w:val="21"/>
        </w:rPr>
      </w:pPr>
    </w:p>
    <w:p w14:paraId="6074A7BE">
      <w:pPr>
        <w:spacing w:before="172" w:line="223" w:lineRule="auto"/>
        <w:ind w:left="1181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2"/>
          <w:sz w:val="53"/>
          <w:szCs w:val="53"/>
        </w:rPr>
        <w:t>1.有关定义：</w:t>
      </w:r>
    </w:p>
    <w:p w14:paraId="45A76AD1">
      <w:pPr>
        <w:spacing w:line="26" w:lineRule="exact"/>
      </w:pPr>
    </w:p>
    <w:tbl>
      <w:tblPr>
        <w:tblStyle w:val="5"/>
        <w:tblW w:w="16499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3"/>
        <w:gridCol w:w="4606"/>
      </w:tblGrid>
      <w:tr w14:paraId="1A3EB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1893" w:type="dxa"/>
            <w:vAlign w:val="top"/>
          </w:tcPr>
          <w:p w14:paraId="5E2CF9DD">
            <w:pPr>
              <w:pStyle w:val="6"/>
              <w:spacing w:line="324" w:lineRule="auto"/>
            </w:pPr>
          </w:p>
          <w:p w14:paraId="2748A433">
            <w:pPr>
              <w:spacing w:before="146" w:line="218" w:lineRule="auto"/>
              <w:ind w:left="458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5"/>
                <w:szCs w:val="45"/>
              </w:rPr>
              <w:t>有效投标报价</w:t>
            </w:r>
          </w:p>
        </w:tc>
        <w:tc>
          <w:tcPr>
            <w:tcW w:w="4606" w:type="dxa"/>
            <w:vAlign w:val="top"/>
          </w:tcPr>
          <w:p w14:paraId="68E4960E">
            <w:pPr>
              <w:pStyle w:val="6"/>
              <w:spacing w:line="319" w:lineRule="auto"/>
            </w:pPr>
          </w:p>
          <w:p w14:paraId="5399E0A8">
            <w:pPr>
              <w:spacing w:before="147" w:line="217" w:lineRule="auto"/>
              <w:ind w:left="27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45"/>
                <w:szCs w:val="45"/>
              </w:rPr>
              <w:t>Xi,i为1到N的整数值</w:t>
            </w:r>
          </w:p>
        </w:tc>
      </w:tr>
      <w:tr w14:paraId="3CF90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893" w:type="dxa"/>
            <w:vAlign w:val="top"/>
          </w:tcPr>
          <w:p w14:paraId="754A2D4C">
            <w:pPr>
              <w:pStyle w:val="6"/>
              <w:spacing w:line="347" w:lineRule="auto"/>
            </w:pPr>
          </w:p>
          <w:p w14:paraId="504AF13A">
            <w:pPr>
              <w:spacing w:before="147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有效投标报价的数量</w:t>
            </w:r>
          </w:p>
        </w:tc>
        <w:tc>
          <w:tcPr>
            <w:tcW w:w="4606" w:type="dxa"/>
            <w:vAlign w:val="top"/>
          </w:tcPr>
          <w:p w14:paraId="6AFE983A">
            <w:pPr>
              <w:pStyle w:val="6"/>
              <w:spacing w:line="455" w:lineRule="auto"/>
            </w:pPr>
          </w:p>
          <w:p w14:paraId="21FE135D">
            <w:pPr>
              <w:spacing w:before="146" w:line="182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N</w:t>
            </w:r>
          </w:p>
        </w:tc>
      </w:tr>
      <w:tr w14:paraId="71F7F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893" w:type="dxa"/>
            <w:vAlign w:val="top"/>
          </w:tcPr>
          <w:p w14:paraId="15B87900">
            <w:pPr>
              <w:pStyle w:val="6"/>
              <w:spacing w:line="329" w:lineRule="auto"/>
            </w:pPr>
          </w:p>
          <w:p w14:paraId="3A998B39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有效投标报价的算术平均值</w:t>
            </w:r>
          </w:p>
        </w:tc>
        <w:tc>
          <w:tcPr>
            <w:tcW w:w="4606" w:type="dxa"/>
            <w:vAlign w:val="top"/>
          </w:tcPr>
          <w:p w14:paraId="2C98E45A">
            <w:pPr>
              <w:pStyle w:val="6"/>
              <w:spacing w:line="323" w:lineRule="auto"/>
            </w:pPr>
          </w:p>
          <w:p w14:paraId="5DD62A0B">
            <w:pPr>
              <w:pStyle w:val="6"/>
              <w:spacing w:line="324" w:lineRule="auto"/>
            </w:pPr>
          </w:p>
          <w:p w14:paraId="46361D39">
            <w:pPr>
              <w:spacing w:before="146" w:line="333" w:lineRule="exact"/>
              <w:ind w:left="207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position w:val="-1"/>
                <w:sz w:val="45"/>
                <w:szCs w:val="45"/>
              </w:rPr>
              <w:t>μ</w:t>
            </w:r>
          </w:p>
        </w:tc>
      </w:tr>
      <w:tr w14:paraId="4DA2A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1893" w:type="dxa"/>
            <w:vAlign w:val="top"/>
          </w:tcPr>
          <w:p w14:paraId="7C74D0A5">
            <w:pPr>
              <w:pStyle w:val="6"/>
              <w:spacing w:line="321" w:lineRule="auto"/>
            </w:pPr>
          </w:p>
          <w:p w14:paraId="3F956316">
            <w:pPr>
              <w:spacing w:before="147" w:line="221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9"/>
                <w:sz w:val="45"/>
                <w:szCs w:val="45"/>
              </w:rPr>
              <w:t>求和</w:t>
            </w:r>
          </w:p>
        </w:tc>
        <w:tc>
          <w:tcPr>
            <w:tcW w:w="4606" w:type="dxa"/>
            <w:vAlign w:val="top"/>
          </w:tcPr>
          <w:p w14:paraId="49F368E8">
            <w:pPr>
              <w:pStyle w:val="6"/>
              <w:spacing w:line="354" w:lineRule="auto"/>
            </w:pPr>
          </w:p>
          <w:p w14:paraId="3899776C">
            <w:pPr>
              <w:spacing w:before="146" w:line="235" w:lineRule="auto"/>
              <w:ind w:left="207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∑</w:t>
            </w:r>
          </w:p>
        </w:tc>
      </w:tr>
      <w:tr w14:paraId="38603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1893" w:type="dxa"/>
            <w:vAlign w:val="top"/>
          </w:tcPr>
          <w:p w14:paraId="05B8C345">
            <w:pPr>
              <w:pStyle w:val="6"/>
              <w:spacing w:line="340" w:lineRule="auto"/>
            </w:pPr>
          </w:p>
          <w:p w14:paraId="304B7529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有效投标报价的标准差</w:t>
            </w:r>
          </w:p>
        </w:tc>
        <w:tc>
          <w:tcPr>
            <w:tcW w:w="4606" w:type="dxa"/>
            <w:vAlign w:val="top"/>
          </w:tcPr>
          <w:p w14:paraId="51CCC8CF">
            <w:pPr>
              <w:pStyle w:val="6"/>
              <w:spacing w:line="267" w:lineRule="auto"/>
            </w:pPr>
          </w:p>
          <w:p w14:paraId="5BD929CA">
            <w:pPr>
              <w:pStyle w:val="6"/>
              <w:spacing w:line="267" w:lineRule="auto"/>
            </w:pPr>
          </w:p>
          <w:p w14:paraId="26ACC50E">
            <w:pPr>
              <w:spacing w:before="146" w:line="167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O</w:t>
            </w:r>
          </w:p>
        </w:tc>
      </w:tr>
      <w:tr w14:paraId="3C331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1893" w:type="dxa"/>
            <w:vAlign w:val="top"/>
          </w:tcPr>
          <w:p w14:paraId="3554B5BB">
            <w:pPr>
              <w:pStyle w:val="6"/>
              <w:spacing w:line="366" w:lineRule="auto"/>
            </w:pPr>
          </w:p>
          <w:p w14:paraId="20919B1A">
            <w:pPr>
              <w:spacing w:before="146" w:line="220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变异系数</w:t>
            </w:r>
          </w:p>
        </w:tc>
        <w:tc>
          <w:tcPr>
            <w:tcW w:w="4606" w:type="dxa"/>
            <w:vAlign w:val="top"/>
          </w:tcPr>
          <w:p w14:paraId="5736A96A">
            <w:pPr>
              <w:pStyle w:val="6"/>
              <w:spacing w:line="457" w:lineRule="auto"/>
            </w:pPr>
          </w:p>
          <w:p w14:paraId="02546100">
            <w:pPr>
              <w:spacing w:before="146" w:line="182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Z</w:t>
            </w:r>
          </w:p>
        </w:tc>
      </w:tr>
      <w:tr w14:paraId="62A2C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1893" w:type="dxa"/>
            <w:vAlign w:val="top"/>
          </w:tcPr>
          <w:p w14:paraId="1D84FBF8">
            <w:pPr>
              <w:pStyle w:val="6"/>
              <w:spacing w:line="350" w:lineRule="auto"/>
            </w:pPr>
          </w:p>
          <w:p w14:paraId="25E86646">
            <w:pPr>
              <w:spacing w:before="147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参与评标基准价计算的有效投标报价范围的最大值(上限)</w:t>
            </w:r>
          </w:p>
        </w:tc>
        <w:tc>
          <w:tcPr>
            <w:tcW w:w="4606" w:type="dxa"/>
            <w:vAlign w:val="top"/>
          </w:tcPr>
          <w:p w14:paraId="50A99D08">
            <w:pPr>
              <w:pStyle w:val="6"/>
              <w:spacing w:line="465" w:lineRule="auto"/>
            </w:pPr>
          </w:p>
          <w:p w14:paraId="7958D7C2">
            <w:pPr>
              <w:spacing w:before="146" w:line="185" w:lineRule="auto"/>
              <w:ind w:left="195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1"/>
                <w:sz w:val="45"/>
                <w:szCs w:val="45"/>
              </w:rPr>
              <w:t>MAX</w:t>
            </w:r>
          </w:p>
        </w:tc>
      </w:tr>
      <w:tr w14:paraId="67EC7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1893" w:type="dxa"/>
            <w:vAlign w:val="top"/>
          </w:tcPr>
          <w:p w14:paraId="50015146">
            <w:pPr>
              <w:pStyle w:val="6"/>
              <w:spacing w:line="351" w:lineRule="auto"/>
            </w:pPr>
          </w:p>
          <w:p w14:paraId="1DB19821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参与评标基准价计算的有效投标报价范围的最小值(下限)</w:t>
            </w:r>
          </w:p>
        </w:tc>
        <w:tc>
          <w:tcPr>
            <w:tcW w:w="4606" w:type="dxa"/>
            <w:vAlign w:val="top"/>
          </w:tcPr>
          <w:p w14:paraId="4F53126A">
            <w:pPr>
              <w:pStyle w:val="6"/>
              <w:spacing w:line="439" w:lineRule="auto"/>
            </w:pPr>
          </w:p>
          <w:p w14:paraId="13BA7D18">
            <w:pPr>
              <w:spacing w:before="146" w:line="182" w:lineRule="auto"/>
              <w:ind w:left="195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1"/>
                <w:sz w:val="45"/>
                <w:szCs w:val="45"/>
              </w:rPr>
              <w:t>MIN</w:t>
            </w:r>
          </w:p>
        </w:tc>
      </w:tr>
      <w:tr w14:paraId="3BB53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893" w:type="dxa"/>
            <w:vAlign w:val="top"/>
          </w:tcPr>
          <w:p w14:paraId="5F6BE0D5">
            <w:pPr>
              <w:pStyle w:val="6"/>
              <w:spacing w:line="384" w:lineRule="auto"/>
            </w:pPr>
          </w:p>
          <w:p w14:paraId="6A501EAF">
            <w:pPr>
              <w:spacing w:before="146" w:line="215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确定参与评标基准价计算的有效投标报价范围的调整系数</w:t>
            </w:r>
          </w:p>
        </w:tc>
        <w:tc>
          <w:tcPr>
            <w:tcW w:w="4606" w:type="dxa"/>
            <w:vAlign w:val="top"/>
          </w:tcPr>
          <w:p w14:paraId="43231537">
            <w:pPr>
              <w:pStyle w:val="6"/>
              <w:spacing w:line="458" w:lineRule="auto"/>
            </w:pPr>
          </w:p>
          <w:p w14:paraId="002AA202">
            <w:pPr>
              <w:spacing w:before="146" w:line="182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K</w:t>
            </w:r>
          </w:p>
        </w:tc>
      </w:tr>
      <w:tr w14:paraId="65226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1893" w:type="dxa"/>
            <w:vAlign w:val="top"/>
          </w:tcPr>
          <w:p w14:paraId="4AF71EEB">
            <w:pPr>
              <w:pStyle w:val="6"/>
              <w:spacing w:line="366" w:lineRule="auto"/>
            </w:pPr>
          </w:p>
          <w:p w14:paraId="36306577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参与投标报价基准价计算去掉最高最低值的数量</w:t>
            </w:r>
          </w:p>
        </w:tc>
        <w:tc>
          <w:tcPr>
            <w:tcW w:w="4606" w:type="dxa"/>
            <w:vAlign w:val="top"/>
          </w:tcPr>
          <w:p w14:paraId="3B6509E7">
            <w:pPr>
              <w:pStyle w:val="6"/>
              <w:spacing w:line="458" w:lineRule="auto"/>
            </w:pPr>
          </w:p>
          <w:p w14:paraId="1157628D">
            <w:pPr>
              <w:spacing w:before="146" w:line="182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M</w:t>
            </w:r>
          </w:p>
        </w:tc>
      </w:tr>
      <w:tr w14:paraId="660BC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1893" w:type="dxa"/>
            <w:vAlign w:val="top"/>
          </w:tcPr>
          <w:p w14:paraId="1122B674">
            <w:pPr>
              <w:pStyle w:val="6"/>
              <w:spacing w:line="370" w:lineRule="auto"/>
            </w:pPr>
          </w:p>
          <w:p w14:paraId="5DFE1EE1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投标报价基准价</w:t>
            </w:r>
          </w:p>
        </w:tc>
        <w:tc>
          <w:tcPr>
            <w:tcW w:w="4606" w:type="dxa"/>
            <w:vAlign w:val="top"/>
          </w:tcPr>
          <w:p w14:paraId="73560D74">
            <w:pPr>
              <w:pStyle w:val="6"/>
              <w:spacing w:line="390" w:lineRule="auto"/>
            </w:pPr>
          </w:p>
          <w:p w14:paraId="6EBE91A8">
            <w:pPr>
              <w:spacing w:before="146" w:line="182" w:lineRule="auto"/>
              <w:ind w:left="218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z w:val="45"/>
                <w:szCs w:val="45"/>
              </w:rPr>
              <w:t>J</w:t>
            </w:r>
          </w:p>
        </w:tc>
      </w:tr>
      <w:tr w14:paraId="79F1F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1893" w:type="dxa"/>
            <w:vAlign w:val="top"/>
          </w:tcPr>
          <w:p w14:paraId="09C2F643">
            <w:pPr>
              <w:pStyle w:val="6"/>
              <w:spacing w:line="342" w:lineRule="auto"/>
            </w:pPr>
          </w:p>
          <w:p w14:paraId="5CF6C68F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分部分项工程项目清单综合单价的基准价</w:t>
            </w:r>
          </w:p>
        </w:tc>
        <w:tc>
          <w:tcPr>
            <w:tcW w:w="4606" w:type="dxa"/>
            <w:vAlign w:val="top"/>
          </w:tcPr>
          <w:p w14:paraId="51D53BC6">
            <w:pPr>
              <w:pStyle w:val="6"/>
              <w:spacing w:line="390" w:lineRule="auto"/>
            </w:pPr>
          </w:p>
          <w:p w14:paraId="58883B65">
            <w:pPr>
              <w:spacing w:before="146" w:line="182" w:lineRule="auto"/>
              <w:ind w:left="207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8"/>
                <w:sz w:val="45"/>
                <w:szCs w:val="45"/>
              </w:rPr>
              <w:t>Jf</w:t>
            </w:r>
          </w:p>
        </w:tc>
      </w:tr>
      <w:tr w14:paraId="1E725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1893" w:type="dxa"/>
            <w:vAlign w:val="top"/>
          </w:tcPr>
          <w:p w14:paraId="5E47AD52">
            <w:pPr>
              <w:pStyle w:val="6"/>
              <w:spacing w:line="371" w:lineRule="auto"/>
            </w:pPr>
          </w:p>
          <w:p w14:paraId="6EE542C2">
            <w:pPr>
              <w:spacing w:before="146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措施项目费(不含安全文明施工措施费)的基准价</w:t>
            </w:r>
          </w:p>
        </w:tc>
        <w:tc>
          <w:tcPr>
            <w:tcW w:w="4606" w:type="dxa"/>
            <w:vAlign w:val="top"/>
          </w:tcPr>
          <w:p w14:paraId="48D481D4">
            <w:pPr>
              <w:pStyle w:val="6"/>
              <w:spacing w:line="425" w:lineRule="auto"/>
            </w:pPr>
          </w:p>
          <w:p w14:paraId="3CBDA5C3">
            <w:pPr>
              <w:spacing w:before="146" w:line="182" w:lineRule="auto"/>
              <w:ind w:left="207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4"/>
                <w:sz w:val="45"/>
                <w:szCs w:val="45"/>
              </w:rPr>
              <w:t>Js</w:t>
            </w:r>
          </w:p>
        </w:tc>
      </w:tr>
      <w:tr w14:paraId="10303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893" w:type="dxa"/>
            <w:vAlign w:val="top"/>
          </w:tcPr>
          <w:p w14:paraId="6664D73B">
            <w:pPr>
              <w:pStyle w:val="6"/>
              <w:spacing w:line="352" w:lineRule="auto"/>
            </w:pPr>
          </w:p>
          <w:p w14:paraId="166EA756">
            <w:pPr>
              <w:spacing w:before="147" w:line="218" w:lineRule="auto"/>
              <w:ind w:left="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材料单价的基准价</w:t>
            </w:r>
          </w:p>
        </w:tc>
        <w:tc>
          <w:tcPr>
            <w:tcW w:w="4606" w:type="dxa"/>
            <w:vAlign w:val="top"/>
          </w:tcPr>
          <w:p w14:paraId="6922F133">
            <w:pPr>
              <w:pStyle w:val="6"/>
              <w:spacing w:line="425" w:lineRule="auto"/>
            </w:pPr>
          </w:p>
          <w:p w14:paraId="734E1928">
            <w:pPr>
              <w:spacing w:before="147" w:line="182" w:lineRule="auto"/>
              <w:ind w:left="207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4"/>
                <w:sz w:val="45"/>
                <w:szCs w:val="45"/>
              </w:rPr>
              <w:t>Jc</w:t>
            </w:r>
          </w:p>
        </w:tc>
      </w:tr>
    </w:tbl>
    <w:p w14:paraId="4F969E89">
      <w:pPr>
        <w:pStyle w:val="2"/>
        <w:spacing w:before="369" w:line="224" w:lineRule="auto"/>
        <w:ind w:left="1135"/>
        <w:rPr>
          <w:sz w:val="56"/>
          <w:szCs w:val="56"/>
        </w:rPr>
      </w:pPr>
      <w:r>
        <w:rPr>
          <w:spacing w:val="-8"/>
          <w:sz w:val="56"/>
          <w:szCs w:val="56"/>
        </w:rPr>
        <w:t>2.投标报价基准价计算</w:t>
      </w:r>
    </w:p>
    <w:p w14:paraId="272ADA6A">
      <w:pPr>
        <w:pStyle w:val="2"/>
        <w:spacing w:before="383" w:line="224" w:lineRule="auto"/>
        <w:ind w:left="1179"/>
        <w:rPr>
          <w:sz w:val="56"/>
          <w:szCs w:val="56"/>
        </w:rPr>
      </w:pPr>
      <w:r>
        <w:rPr>
          <w:spacing w:val="19"/>
          <w:sz w:val="56"/>
          <w:szCs w:val="56"/>
        </w:rPr>
        <w:t>有效投标报价数据</w:t>
      </w:r>
      <w:r>
        <w:rPr>
          <w:rFonts w:ascii="宋体" w:hAnsi="宋体" w:eastAsia="宋体" w:cs="宋体"/>
          <w:spacing w:val="19"/>
          <w:sz w:val="56"/>
          <w:szCs w:val="56"/>
        </w:rPr>
        <w:t>(X</w:t>
      </w:r>
      <w:r>
        <w:rPr>
          <w:rFonts w:ascii="Calibri" w:hAnsi="Calibri" w:eastAsia="Calibri" w:cs="Calibri"/>
          <w:spacing w:val="19"/>
          <w:sz w:val="56"/>
          <w:szCs w:val="56"/>
        </w:rPr>
        <w:t>₁</w:t>
      </w:r>
      <w:r>
        <w:rPr>
          <w:rFonts w:ascii="宋体" w:hAnsi="宋体" w:eastAsia="宋体" w:cs="宋体"/>
          <w:spacing w:val="19"/>
          <w:sz w:val="56"/>
          <w:szCs w:val="56"/>
        </w:rPr>
        <w:t>,X</w:t>
      </w:r>
      <w:r>
        <w:rPr>
          <w:rFonts w:ascii="Calibri" w:hAnsi="Calibri" w:eastAsia="Calibri" w:cs="Calibri"/>
          <w:spacing w:val="19"/>
          <w:sz w:val="56"/>
          <w:szCs w:val="56"/>
        </w:rPr>
        <w:t>₂</w:t>
      </w:r>
      <w:r>
        <w:rPr>
          <w:rFonts w:ascii="宋体" w:hAnsi="宋体" w:eastAsia="宋体" w:cs="宋体"/>
          <w:spacing w:val="19"/>
          <w:sz w:val="56"/>
          <w:szCs w:val="56"/>
        </w:rPr>
        <w:t>,X3……</w:t>
      </w:r>
      <w:r>
        <w:rPr>
          <w:rFonts w:ascii="宋体" w:hAnsi="宋体" w:eastAsia="宋体" w:cs="宋体"/>
          <w:sz w:val="56"/>
          <w:szCs w:val="56"/>
        </w:rPr>
        <w:t>Xn</w:t>
      </w:r>
      <w:r>
        <w:rPr>
          <w:rFonts w:ascii="宋体" w:hAnsi="宋体" w:eastAsia="宋体" w:cs="宋体"/>
          <w:spacing w:val="19"/>
          <w:sz w:val="56"/>
          <w:szCs w:val="56"/>
        </w:rPr>
        <w:t xml:space="preserve">),  </w:t>
      </w:r>
      <w:r>
        <w:rPr>
          <w:spacing w:val="19"/>
          <w:sz w:val="56"/>
          <w:szCs w:val="56"/>
        </w:rPr>
        <w:t>其平均值为μ,</w:t>
      </w:r>
    </w:p>
    <w:p w14:paraId="6C0A1466">
      <w:pPr>
        <w:spacing w:line="384" w:lineRule="auto"/>
        <w:rPr>
          <w:rFonts w:ascii="Arial"/>
          <w:sz w:val="21"/>
        </w:rPr>
      </w:pPr>
    </w:p>
    <w:p w14:paraId="77F6BAC0">
      <w:pPr>
        <w:pStyle w:val="2"/>
        <w:spacing w:before="183"/>
        <w:ind w:left="5556"/>
        <w:rPr>
          <w:sz w:val="56"/>
          <w:szCs w:val="5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171450</wp:posOffset>
            </wp:positionV>
            <wp:extent cx="1990725" cy="78295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83" cy="78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8"/>
          <w:sz w:val="56"/>
          <w:szCs w:val="56"/>
        </w:rPr>
        <w:t>其标准差为</w:t>
      </w:r>
      <w:r>
        <w:rPr>
          <w:spacing w:val="-167"/>
          <w:sz w:val="56"/>
          <w:szCs w:val="56"/>
        </w:rPr>
        <w:t xml:space="preserve"> </w:t>
      </w:r>
      <w:r>
        <w:rPr>
          <w:position w:val="-12"/>
          <w:sz w:val="56"/>
          <w:szCs w:val="56"/>
        </w:rPr>
        <w:drawing>
          <wp:inline distT="0" distB="0" distL="0" distR="0">
            <wp:extent cx="3722370" cy="9213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2616" cy="92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56"/>
          <w:szCs w:val="56"/>
        </w:rPr>
        <w:t>标准</w:t>
      </w:r>
    </w:p>
    <w:p w14:paraId="6AF3E858">
      <w:pPr>
        <w:rPr>
          <w:sz w:val="56"/>
          <w:szCs w:val="56"/>
        </w:rPr>
        <w:sectPr>
          <w:pgSz w:w="22402" w:h="31680"/>
          <w:pgMar w:top="970" w:right="2540" w:bottom="0" w:left="3324" w:header="0" w:footer="0" w:gutter="0"/>
          <w:cols w:space="720" w:num="1"/>
        </w:sectPr>
      </w:pPr>
    </w:p>
    <w:p w14:paraId="05188F13">
      <w:pPr>
        <w:pStyle w:val="2"/>
        <w:spacing w:before="117" w:line="343" w:lineRule="auto"/>
        <w:ind w:left="32" w:right="530"/>
        <w:rPr>
          <w:sz w:val="56"/>
          <w:szCs w:val="56"/>
        </w:rPr>
      </w:pPr>
      <w:r>
        <w:rPr>
          <w:spacing w:val="13"/>
          <w:sz w:val="56"/>
          <w:szCs w:val="56"/>
        </w:rPr>
        <w:t>差与平均数的比值为变异系数，记为</w:t>
      </w:r>
      <w:r>
        <w:rPr>
          <w:rFonts w:ascii="宋体" w:hAnsi="宋体" w:eastAsia="宋体" w:cs="宋体"/>
          <w:spacing w:val="13"/>
          <w:sz w:val="56"/>
          <w:szCs w:val="56"/>
        </w:rPr>
        <w:t>Z,Z=(σ/μ)×100%;</w:t>
      </w:r>
      <w:r>
        <w:rPr>
          <w:rFonts w:ascii="宋体" w:hAnsi="宋体" w:eastAsia="宋体" w:cs="宋体"/>
          <w:spacing w:val="-53"/>
          <w:sz w:val="56"/>
          <w:szCs w:val="56"/>
        </w:rPr>
        <w:t xml:space="preserve"> </w:t>
      </w:r>
      <w:r>
        <w:rPr>
          <w:spacing w:val="13"/>
          <w:sz w:val="56"/>
          <w:szCs w:val="56"/>
        </w:rPr>
        <w:t>参与</w:t>
      </w:r>
      <w:r>
        <w:rPr>
          <w:sz w:val="56"/>
          <w:szCs w:val="56"/>
        </w:rPr>
        <w:t xml:space="preserve"> </w:t>
      </w:r>
      <w:r>
        <w:rPr>
          <w:spacing w:val="53"/>
          <w:sz w:val="56"/>
          <w:szCs w:val="56"/>
        </w:rPr>
        <w:t>评标基准价计算的有效投标报价范围的最大值(上限)确定为</w:t>
      </w:r>
      <w:r>
        <w:rPr>
          <w:spacing w:val="4"/>
          <w:sz w:val="56"/>
          <w:szCs w:val="56"/>
        </w:rPr>
        <w:t xml:space="preserve"> </w:t>
      </w:r>
      <w:r>
        <w:rPr>
          <w:rFonts w:ascii="宋体" w:hAnsi="宋体" w:eastAsia="宋体" w:cs="宋体"/>
          <w:spacing w:val="17"/>
          <w:sz w:val="56"/>
          <w:szCs w:val="56"/>
        </w:rPr>
        <w:t>:</w:t>
      </w:r>
      <w:r>
        <w:rPr>
          <w:rFonts w:ascii="宋体" w:hAnsi="宋体" w:eastAsia="宋体" w:cs="宋体"/>
          <w:sz w:val="56"/>
          <w:szCs w:val="56"/>
        </w:rPr>
        <w:t>MAX</w:t>
      </w:r>
      <w:r>
        <w:rPr>
          <w:rFonts w:ascii="宋体" w:hAnsi="宋体" w:eastAsia="宋体" w:cs="宋体"/>
          <w:spacing w:val="17"/>
          <w:sz w:val="56"/>
          <w:szCs w:val="56"/>
        </w:rPr>
        <w:t>=μ+3×K×σ,</w:t>
      </w:r>
      <w:r>
        <w:rPr>
          <w:rFonts w:ascii="宋体" w:hAnsi="宋体" w:eastAsia="宋体" w:cs="宋体"/>
          <w:spacing w:val="80"/>
          <w:sz w:val="56"/>
          <w:szCs w:val="56"/>
        </w:rPr>
        <w:t xml:space="preserve">   </w:t>
      </w:r>
      <w:r>
        <w:rPr>
          <w:spacing w:val="17"/>
          <w:sz w:val="56"/>
          <w:szCs w:val="56"/>
        </w:rPr>
        <w:t xml:space="preserve">最小值(下限)为： </w:t>
      </w:r>
      <w:r>
        <w:rPr>
          <w:rFonts w:ascii="宋体" w:hAnsi="宋体" w:eastAsia="宋体" w:cs="宋体"/>
          <w:sz w:val="56"/>
          <w:szCs w:val="56"/>
        </w:rPr>
        <w:t>MIN</w:t>
      </w:r>
      <w:r>
        <w:rPr>
          <w:rFonts w:ascii="宋体" w:hAnsi="宋体" w:eastAsia="宋体" w:cs="宋体"/>
          <w:spacing w:val="17"/>
          <w:sz w:val="56"/>
          <w:szCs w:val="56"/>
        </w:rPr>
        <w:t>=μ</w:t>
      </w:r>
      <w:r>
        <w:rPr>
          <w:rFonts w:ascii="宋体" w:hAnsi="宋体" w:eastAsia="宋体" w:cs="宋体"/>
          <w:spacing w:val="16"/>
          <w:sz w:val="56"/>
          <w:szCs w:val="56"/>
        </w:rPr>
        <w:t>-2×K×σ;</w:t>
      </w:r>
      <w:r>
        <w:rPr>
          <w:rFonts w:ascii="宋体" w:hAnsi="宋体" w:eastAsia="宋体" w:cs="宋体"/>
          <w:sz w:val="56"/>
          <w:szCs w:val="56"/>
        </w:rPr>
        <w:t xml:space="preserve">  </w:t>
      </w:r>
      <w:r>
        <w:rPr>
          <w:spacing w:val="29"/>
          <w:sz w:val="56"/>
          <w:szCs w:val="56"/>
        </w:rPr>
        <w:t>在此范围内的有效投标报价参与评标基准价的计算。</w:t>
      </w:r>
    </w:p>
    <w:p w14:paraId="01A3D6F4">
      <w:pPr>
        <w:spacing w:before="23" w:line="220" w:lineRule="auto"/>
        <w:ind w:left="1143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2"/>
          <w:sz w:val="57"/>
          <w:szCs w:val="57"/>
        </w:rPr>
        <w:t>K值的取值为：</w:t>
      </w:r>
    </w:p>
    <w:p w14:paraId="6FD5945B">
      <w:pPr>
        <w:spacing w:line="88" w:lineRule="auto"/>
        <w:rPr>
          <w:rFonts w:ascii="Arial"/>
          <w:sz w:val="2"/>
        </w:rPr>
      </w:pPr>
    </w:p>
    <w:tbl>
      <w:tblPr>
        <w:tblStyle w:val="5"/>
        <w:tblW w:w="165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4284"/>
        <w:gridCol w:w="2110"/>
        <w:gridCol w:w="1878"/>
        <w:gridCol w:w="4211"/>
        <w:gridCol w:w="2205"/>
      </w:tblGrid>
      <w:tr w14:paraId="43CA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860" w:type="dxa"/>
            <w:vAlign w:val="top"/>
          </w:tcPr>
          <w:p w14:paraId="1097066D">
            <w:pPr>
              <w:pStyle w:val="6"/>
              <w:spacing w:line="315" w:lineRule="auto"/>
            </w:pPr>
          </w:p>
          <w:p w14:paraId="0B96EAC6">
            <w:pPr>
              <w:spacing w:before="137" w:line="224" w:lineRule="auto"/>
              <w:ind w:left="49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序号</w:t>
            </w:r>
          </w:p>
        </w:tc>
        <w:tc>
          <w:tcPr>
            <w:tcW w:w="4284" w:type="dxa"/>
            <w:vAlign w:val="top"/>
          </w:tcPr>
          <w:p w14:paraId="764808A2">
            <w:pPr>
              <w:pStyle w:val="6"/>
              <w:spacing w:line="314" w:lineRule="auto"/>
            </w:pPr>
          </w:p>
          <w:p w14:paraId="25A1CF40">
            <w:pPr>
              <w:spacing w:before="137" w:line="223" w:lineRule="auto"/>
              <w:ind w:left="160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9"/>
                <w:sz w:val="42"/>
                <w:szCs w:val="42"/>
              </w:rPr>
              <w:t>Z范围</w:t>
            </w:r>
          </w:p>
        </w:tc>
        <w:tc>
          <w:tcPr>
            <w:tcW w:w="2110" w:type="dxa"/>
            <w:vAlign w:val="top"/>
          </w:tcPr>
          <w:p w14:paraId="7ED5732D">
            <w:pPr>
              <w:pStyle w:val="6"/>
              <w:spacing w:line="313" w:lineRule="auto"/>
            </w:pPr>
          </w:p>
          <w:p w14:paraId="224DDC43">
            <w:pPr>
              <w:spacing w:before="137" w:line="222" w:lineRule="auto"/>
              <w:ind w:left="729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K值</w:t>
            </w:r>
          </w:p>
        </w:tc>
        <w:tc>
          <w:tcPr>
            <w:tcW w:w="1878" w:type="dxa"/>
            <w:vAlign w:val="top"/>
          </w:tcPr>
          <w:p w14:paraId="37966F69">
            <w:pPr>
              <w:pStyle w:val="6"/>
              <w:spacing w:line="315" w:lineRule="auto"/>
            </w:pPr>
          </w:p>
          <w:p w14:paraId="5E64A37E">
            <w:pPr>
              <w:spacing w:before="137" w:line="224" w:lineRule="auto"/>
              <w:ind w:left="50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序号</w:t>
            </w:r>
          </w:p>
        </w:tc>
        <w:tc>
          <w:tcPr>
            <w:tcW w:w="4211" w:type="dxa"/>
            <w:vAlign w:val="top"/>
          </w:tcPr>
          <w:p w14:paraId="64844CEA">
            <w:pPr>
              <w:pStyle w:val="6"/>
              <w:spacing w:line="314" w:lineRule="auto"/>
            </w:pPr>
          </w:p>
          <w:p w14:paraId="709E5397">
            <w:pPr>
              <w:spacing w:before="137" w:line="223" w:lineRule="auto"/>
              <w:ind w:left="157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9"/>
                <w:sz w:val="42"/>
                <w:szCs w:val="42"/>
              </w:rPr>
              <w:t>Z范围</w:t>
            </w:r>
          </w:p>
        </w:tc>
        <w:tc>
          <w:tcPr>
            <w:tcW w:w="2205" w:type="dxa"/>
            <w:vAlign w:val="top"/>
          </w:tcPr>
          <w:p w14:paraId="57E95D8A">
            <w:pPr>
              <w:pStyle w:val="6"/>
              <w:spacing w:line="313" w:lineRule="auto"/>
            </w:pPr>
          </w:p>
          <w:p w14:paraId="1A3BFCEF">
            <w:pPr>
              <w:spacing w:before="137" w:line="222" w:lineRule="auto"/>
              <w:ind w:left="78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K值</w:t>
            </w:r>
          </w:p>
        </w:tc>
      </w:tr>
      <w:tr w14:paraId="32AF0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60" w:type="dxa"/>
            <w:vAlign w:val="top"/>
          </w:tcPr>
          <w:p w14:paraId="0701D7A3">
            <w:pPr>
              <w:pStyle w:val="6"/>
              <w:spacing w:line="339" w:lineRule="auto"/>
            </w:pPr>
          </w:p>
          <w:p w14:paraId="4FDB71A5">
            <w:pPr>
              <w:spacing w:before="137" w:line="555" w:lineRule="exact"/>
              <w:ind w:left="8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1</w:t>
            </w:r>
          </w:p>
        </w:tc>
        <w:tc>
          <w:tcPr>
            <w:tcW w:w="4284" w:type="dxa"/>
            <w:vAlign w:val="top"/>
          </w:tcPr>
          <w:p w14:paraId="586CF21E">
            <w:pPr>
              <w:pStyle w:val="6"/>
              <w:spacing w:line="339" w:lineRule="auto"/>
            </w:pPr>
          </w:p>
          <w:p w14:paraId="63B19860">
            <w:pPr>
              <w:spacing w:before="137" w:line="552" w:lineRule="exact"/>
              <w:ind w:left="160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Z&gt;10%</w:t>
            </w:r>
          </w:p>
        </w:tc>
        <w:tc>
          <w:tcPr>
            <w:tcW w:w="2110" w:type="dxa"/>
            <w:vAlign w:val="top"/>
          </w:tcPr>
          <w:p w14:paraId="78597CE0">
            <w:pPr>
              <w:pStyle w:val="6"/>
              <w:spacing w:line="339" w:lineRule="auto"/>
            </w:pPr>
          </w:p>
          <w:p w14:paraId="7FE98F91">
            <w:pPr>
              <w:spacing w:before="137" w:line="242" w:lineRule="auto"/>
              <w:ind w:left="729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0.1</w:t>
            </w:r>
          </w:p>
        </w:tc>
        <w:tc>
          <w:tcPr>
            <w:tcW w:w="1878" w:type="dxa"/>
            <w:vAlign w:val="top"/>
          </w:tcPr>
          <w:p w14:paraId="4EC9F2E8">
            <w:pPr>
              <w:pStyle w:val="6"/>
              <w:spacing w:line="339" w:lineRule="auto"/>
            </w:pPr>
          </w:p>
          <w:p w14:paraId="14A2B761">
            <w:pPr>
              <w:spacing w:before="137" w:line="555" w:lineRule="exact"/>
              <w:ind w:left="82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4</w:t>
            </w:r>
          </w:p>
        </w:tc>
        <w:tc>
          <w:tcPr>
            <w:tcW w:w="4211" w:type="dxa"/>
            <w:vAlign w:val="top"/>
          </w:tcPr>
          <w:p w14:paraId="591E7C8E">
            <w:pPr>
              <w:pStyle w:val="6"/>
              <w:spacing w:line="339" w:lineRule="auto"/>
            </w:pPr>
          </w:p>
          <w:p w14:paraId="46E33874">
            <w:pPr>
              <w:spacing w:before="137"/>
              <w:ind w:left="125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"/>
                <w:sz w:val="42"/>
                <w:szCs w:val="42"/>
              </w:rPr>
              <w:t>6%≥Z&gt;4%</w:t>
            </w:r>
          </w:p>
        </w:tc>
        <w:tc>
          <w:tcPr>
            <w:tcW w:w="2205" w:type="dxa"/>
            <w:vAlign w:val="top"/>
          </w:tcPr>
          <w:p w14:paraId="6FD2E1BC">
            <w:pPr>
              <w:pStyle w:val="6"/>
              <w:spacing w:line="339" w:lineRule="auto"/>
            </w:pPr>
          </w:p>
          <w:p w14:paraId="6D889902">
            <w:pPr>
              <w:spacing w:before="137" w:line="242" w:lineRule="auto"/>
              <w:ind w:left="67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2"/>
                <w:sz w:val="42"/>
                <w:szCs w:val="42"/>
              </w:rPr>
              <w:t>0.25</w:t>
            </w:r>
          </w:p>
        </w:tc>
      </w:tr>
      <w:tr w14:paraId="405C4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860" w:type="dxa"/>
            <w:vAlign w:val="top"/>
          </w:tcPr>
          <w:p w14:paraId="22B026E9">
            <w:pPr>
              <w:pStyle w:val="6"/>
              <w:spacing w:line="321" w:lineRule="auto"/>
            </w:pPr>
          </w:p>
          <w:p w14:paraId="3F6D4882">
            <w:pPr>
              <w:spacing w:before="137" w:line="555" w:lineRule="exact"/>
              <w:ind w:left="8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2</w:t>
            </w:r>
          </w:p>
        </w:tc>
        <w:tc>
          <w:tcPr>
            <w:tcW w:w="4284" w:type="dxa"/>
            <w:vAlign w:val="top"/>
          </w:tcPr>
          <w:p w14:paraId="27E831FC">
            <w:pPr>
              <w:pStyle w:val="6"/>
              <w:spacing w:line="403" w:lineRule="auto"/>
            </w:pPr>
          </w:p>
          <w:p w14:paraId="06E3B9D6">
            <w:pPr>
              <w:spacing w:before="137"/>
              <w:ind w:left="117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2"/>
                <w:sz w:val="42"/>
                <w:szCs w:val="42"/>
              </w:rPr>
              <w:t>10%≥Z&gt;8%</w:t>
            </w:r>
          </w:p>
        </w:tc>
        <w:tc>
          <w:tcPr>
            <w:tcW w:w="2110" w:type="dxa"/>
            <w:vAlign w:val="top"/>
          </w:tcPr>
          <w:p w14:paraId="649835B2">
            <w:pPr>
              <w:pStyle w:val="6"/>
              <w:spacing w:line="321" w:lineRule="auto"/>
            </w:pPr>
          </w:p>
          <w:p w14:paraId="17723ACE">
            <w:pPr>
              <w:spacing w:before="136" w:line="242" w:lineRule="auto"/>
              <w:ind w:left="62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2"/>
                <w:sz w:val="42"/>
                <w:szCs w:val="42"/>
              </w:rPr>
              <w:t>0.15</w:t>
            </w:r>
          </w:p>
        </w:tc>
        <w:tc>
          <w:tcPr>
            <w:tcW w:w="1878" w:type="dxa"/>
            <w:vAlign w:val="top"/>
          </w:tcPr>
          <w:p w14:paraId="475B7CA7">
            <w:pPr>
              <w:pStyle w:val="6"/>
              <w:spacing w:line="403" w:lineRule="auto"/>
            </w:pPr>
          </w:p>
          <w:p w14:paraId="27F3BA19">
            <w:pPr>
              <w:spacing w:before="137" w:line="552" w:lineRule="exact"/>
              <w:ind w:left="82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5</w:t>
            </w:r>
          </w:p>
        </w:tc>
        <w:tc>
          <w:tcPr>
            <w:tcW w:w="4211" w:type="dxa"/>
            <w:vAlign w:val="top"/>
          </w:tcPr>
          <w:p w14:paraId="7F0457C2">
            <w:pPr>
              <w:pStyle w:val="6"/>
              <w:spacing w:line="403" w:lineRule="auto"/>
            </w:pPr>
          </w:p>
          <w:p w14:paraId="6F97A9E9">
            <w:pPr>
              <w:spacing w:before="137"/>
              <w:ind w:left="125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"/>
                <w:sz w:val="42"/>
                <w:szCs w:val="42"/>
              </w:rPr>
              <w:t>4%≥Z&gt;2%</w:t>
            </w:r>
          </w:p>
        </w:tc>
        <w:tc>
          <w:tcPr>
            <w:tcW w:w="2205" w:type="dxa"/>
            <w:vAlign w:val="top"/>
          </w:tcPr>
          <w:p w14:paraId="115CC4F2">
            <w:pPr>
              <w:pStyle w:val="6"/>
              <w:spacing w:line="403" w:lineRule="auto"/>
            </w:pPr>
          </w:p>
          <w:p w14:paraId="349E6656">
            <w:pPr>
              <w:spacing w:before="137" w:line="242" w:lineRule="auto"/>
              <w:ind w:left="78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0.3</w:t>
            </w:r>
          </w:p>
        </w:tc>
      </w:tr>
      <w:tr w14:paraId="0D97E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860" w:type="dxa"/>
            <w:vAlign w:val="top"/>
          </w:tcPr>
          <w:p w14:paraId="5CBC9266">
            <w:pPr>
              <w:pStyle w:val="6"/>
              <w:spacing w:line="424" w:lineRule="auto"/>
            </w:pPr>
          </w:p>
          <w:p w14:paraId="52A4A424">
            <w:pPr>
              <w:spacing w:before="136" w:line="552" w:lineRule="exact"/>
              <w:ind w:left="8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3</w:t>
            </w:r>
          </w:p>
        </w:tc>
        <w:tc>
          <w:tcPr>
            <w:tcW w:w="4284" w:type="dxa"/>
            <w:vAlign w:val="top"/>
          </w:tcPr>
          <w:p w14:paraId="08617002">
            <w:pPr>
              <w:pStyle w:val="6"/>
              <w:spacing w:line="424" w:lineRule="auto"/>
            </w:pPr>
          </w:p>
          <w:p w14:paraId="6038BBA4">
            <w:pPr>
              <w:spacing w:before="136"/>
              <w:ind w:left="128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"/>
                <w:sz w:val="42"/>
                <w:szCs w:val="42"/>
              </w:rPr>
              <w:t>8%≥Z&gt;6%</w:t>
            </w:r>
          </w:p>
        </w:tc>
        <w:tc>
          <w:tcPr>
            <w:tcW w:w="2110" w:type="dxa"/>
            <w:vAlign w:val="top"/>
          </w:tcPr>
          <w:p w14:paraId="45893D8F">
            <w:pPr>
              <w:pStyle w:val="6"/>
              <w:spacing w:line="424" w:lineRule="auto"/>
            </w:pPr>
          </w:p>
          <w:p w14:paraId="1F8A11D8">
            <w:pPr>
              <w:spacing w:before="136" w:line="242" w:lineRule="auto"/>
              <w:ind w:left="729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0.2</w:t>
            </w:r>
          </w:p>
        </w:tc>
        <w:tc>
          <w:tcPr>
            <w:tcW w:w="1878" w:type="dxa"/>
            <w:vAlign w:val="top"/>
          </w:tcPr>
          <w:p w14:paraId="07F018EB">
            <w:pPr>
              <w:pStyle w:val="6"/>
              <w:spacing w:line="424" w:lineRule="auto"/>
            </w:pPr>
          </w:p>
          <w:p w14:paraId="4546D40D">
            <w:pPr>
              <w:spacing w:before="136" w:line="552" w:lineRule="exact"/>
              <w:ind w:left="82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position w:val="2"/>
                <w:sz w:val="42"/>
                <w:szCs w:val="42"/>
              </w:rPr>
              <w:t>6</w:t>
            </w:r>
          </w:p>
        </w:tc>
        <w:tc>
          <w:tcPr>
            <w:tcW w:w="4211" w:type="dxa"/>
            <w:vAlign w:val="top"/>
          </w:tcPr>
          <w:p w14:paraId="75D09C45">
            <w:pPr>
              <w:pStyle w:val="6"/>
              <w:spacing w:line="424" w:lineRule="auto"/>
            </w:pPr>
          </w:p>
          <w:p w14:paraId="12AF7B78">
            <w:pPr>
              <w:spacing w:before="136"/>
              <w:ind w:left="125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2%≥Z&gt;0%</w:t>
            </w:r>
          </w:p>
        </w:tc>
        <w:tc>
          <w:tcPr>
            <w:tcW w:w="2205" w:type="dxa"/>
            <w:vAlign w:val="top"/>
          </w:tcPr>
          <w:p w14:paraId="14A48F08">
            <w:pPr>
              <w:pStyle w:val="6"/>
              <w:spacing w:line="424" w:lineRule="auto"/>
            </w:pPr>
          </w:p>
          <w:p w14:paraId="392F4233">
            <w:pPr>
              <w:spacing w:before="136" w:line="242" w:lineRule="auto"/>
              <w:ind w:left="67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2"/>
                <w:sz w:val="42"/>
                <w:szCs w:val="42"/>
              </w:rPr>
              <w:t>0.35</w:t>
            </w:r>
          </w:p>
        </w:tc>
      </w:tr>
    </w:tbl>
    <w:p w14:paraId="65F06DE3">
      <w:pPr>
        <w:spacing w:before="379" w:line="219" w:lineRule="auto"/>
        <w:ind w:left="1099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2"/>
          <w:sz w:val="56"/>
          <w:szCs w:val="56"/>
        </w:rPr>
        <w:t>投标报价基准价计算规则见下表。</w:t>
      </w:r>
    </w:p>
    <w:p w14:paraId="3BDE823F">
      <w:pPr>
        <w:spacing w:line="28" w:lineRule="exact"/>
      </w:pPr>
    </w:p>
    <w:tbl>
      <w:tblPr>
        <w:tblStyle w:val="5"/>
        <w:tblW w:w="1651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5"/>
        <w:gridCol w:w="10409"/>
      </w:tblGrid>
      <w:tr w14:paraId="1323B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6105" w:type="dxa"/>
            <w:vAlign w:val="top"/>
          </w:tcPr>
          <w:p w14:paraId="40FF608A">
            <w:pPr>
              <w:pStyle w:val="6"/>
              <w:spacing w:line="318" w:lineRule="auto"/>
            </w:pPr>
          </w:p>
          <w:p w14:paraId="49692AC2">
            <w:pPr>
              <w:spacing w:before="149" w:line="218" w:lineRule="auto"/>
              <w:ind w:left="166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sz w:val="46"/>
                <w:szCs w:val="46"/>
              </w:rPr>
              <w:t>有效投标报价</w:t>
            </w:r>
          </w:p>
          <w:p w14:paraId="5679DB8A">
            <w:pPr>
              <w:pStyle w:val="6"/>
              <w:spacing w:line="366" w:lineRule="auto"/>
            </w:pPr>
          </w:p>
          <w:p w14:paraId="306DBF66">
            <w:pPr>
              <w:spacing w:before="149" w:line="327" w:lineRule="auto"/>
              <w:ind w:left="1433" w:right="40" w:hanging="1383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59"/>
                <w:sz w:val="46"/>
                <w:szCs w:val="46"/>
              </w:rPr>
              <w:t>在MAX、MIN范围内(含MAX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6"/>
                <w:szCs w:val="46"/>
              </w:rPr>
              <w:t>、</w:t>
            </w:r>
            <w:r>
              <w:rPr>
                <w:rFonts w:ascii="宋体" w:hAnsi="宋体" w:eastAsia="宋体" w:cs="宋体"/>
                <w:sz w:val="46"/>
                <w:szCs w:val="46"/>
              </w:rPr>
              <w:t>MIN</w:t>
            </w:r>
            <w:r>
              <w:rPr>
                <w:rFonts w:ascii="宋体" w:hAnsi="宋体" w:eastAsia="宋体" w:cs="宋体"/>
                <w:spacing w:val="1"/>
                <w:sz w:val="46"/>
                <w:szCs w:val="46"/>
              </w:rPr>
              <w:t>值)的个数</w:t>
            </w:r>
          </w:p>
        </w:tc>
        <w:tc>
          <w:tcPr>
            <w:tcW w:w="10409" w:type="dxa"/>
            <w:vAlign w:val="top"/>
          </w:tcPr>
          <w:p w14:paraId="4AC6CAC9">
            <w:pPr>
              <w:pStyle w:val="6"/>
              <w:spacing w:line="323" w:lineRule="auto"/>
            </w:pPr>
          </w:p>
          <w:p w14:paraId="00982F5C">
            <w:pPr>
              <w:spacing w:before="149" w:line="218" w:lineRule="auto"/>
              <w:ind w:left="2317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>投标报价基准价J的计算方法</w:t>
            </w:r>
          </w:p>
        </w:tc>
      </w:tr>
      <w:tr w14:paraId="09874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6105" w:type="dxa"/>
            <w:vAlign w:val="top"/>
          </w:tcPr>
          <w:p w14:paraId="622037D4">
            <w:pPr>
              <w:pStyle w:val="6"/>
              <w:spacing w:line="272" w:lineRule="auto"/>
            </w:pPr>
          </w:p>
          <w:p w14:paraId="1FEC8BF4">
            <w:pPr>
              <w:pStyle w:val="6"/>
              <w:spacing w:line="272" w:lineRule="auto"/>
            </w:pPr>
          </w:p>
          <w:p w14:paraId="71BF463F">
            <w:pPr>
              <w:pStyle w:val="6"/>
              <w:spacing w:line="272" w:lineRule="auto"/>
            </w:pPr>
          </w:p>
          <w:p w14:paraId="35AC8DA3">
            <w:pPr>
              <w:pStyle w:val="6"/>
              <w:spacing w:line="272" w:lineRule="auto"/>
            </w:pPr>
          </w:p>
          <w:p w14:paraId="6B9A150F">
            <w:pPr>
              <w:pStyle w:val="6"/>
              <w:spacing w:line="272" w:lineRule="auto"/>
            </w:pPr>
          </w:p>
          <w:p w14:paraId="01A6445D">
            <w:pPr>
              <w:spacing w:before="150" w:line="220" w:lineRule="auto"/>
              <w:ind w:left="235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7"/>
                <w:sz w:val="46"/>
                <w:szCs w:val="46"/>
              </w:rPr>
              <w:t>个数&lt;3</w:t>
            </w:r>
          </w:p>
        </w:tc>
        <w:tc>
          <w:tcPr>
            <w:tcW w:w="10409" w:type="dxa"/>
            <w:vAlign w:val="top"/>
          </w:tcPr>
          <w:p w14:paraId="5FB07654">
            <w:pPr>
              <w:pStyle w:val="6"/>
              <w:spacing w:line="323" w:lineRule="auto"/>
            </w:pPr>
          </w:p>
          <w:p w14:paraId="1B91461E">
            <w:pPr>
              <w:spacing w:before="150" w:line="325" w:lineRule="auto"/>
              <w:ind w:left="3699" w:right="670" w:hanging="299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所有有效投标报价(不受</w:t>
            </w:r>
            <w:r>
              <w:rPr>
                <w:rFonts w:ascii="宋体" w:hAnsi="宋体" w:eastAsia="宋体" w:cs="宋体"/>
                <w:sz w:val="46"/>
                <w:szCs w:val="46"/>
              </w:rPr>
              <w:t>MAX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、</w:t>
            </w:r>
            <w:r>
              <w:rPr>
                <w:rFonts w:ascii="宋体" w:hAnsi="宋体" w:eastAsia="宋体" w:cs="宋体"/>
                <w:sz w:val="46"/>
                <w:szCs w:val="46"/>
              </w:rPr>
              <w:t>MIN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范围的限制</w:t>
            </w:r>
            <w:r>
              <w:rPr>
                <w:rFonts w:ascii="宋体" w:hAnsi="宋体" w:eastAsia="宋体" w:cs="宋体"/>
                <w:spacing w:val="5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)的算术平均值</w:t>
            </w:r>
          </w:p>
        </w:tc>
      </w:tr>
      <w:tr w14:paraId="5EA3A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6105" w:type="dxa"/>
            <w:vAlign w:val="top"/>
          </w:tcPr>
          <w:p w14:paraId="4E37E443">
            <w:pPr>
              <w:pStyle w:val="6"/>
              <w:spacing w:line="279" w:lineRule="auto"/>
            </w:pPr>
          </w:p>
          <w:p w14:paraId="2E022B6A">
            <w:pPr>
              <w:pStyle w:val="6"/>
              <w:spacing w:line="279" w:lineRule="auto"/>
            </w:pPr>
          </w:p>
          <w:p w14:paraId="00E46F80">
            <w:pPr>
              <w:pStyle w:val="6"/>
              <w:spacing w:line="279" w:lineRule="auto"/>
            </w:pPr>
          </w:p>
          <w:p w14:paraId="3CDBBE7C">
            <w:pPr>
              <w:pStyle w:val="6"/>
              <w:spacing w:line="279" w:lineRule="auto"/>
            </w:pPr>
          </w:p>
          <w:p w14:paraId="457B2B70">
            <w:pPr>
              <w:pStyle w:val="6"/>
              <w:spacing w:line="279" w:lineRule="auto"/>
            </w:pPr>
          </w:p>
          <w:p w14:paraId="6729931B">
            <w:pPr>
              <w:spacing w:before="149" w:line="220" w:lineRule="auto"/>
              <w:ind w:left="189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4"/>
                <w:sz w:val="46"/>
                <w:szCs w:val="46"/>
              </w:rPr>
              <w:t>3≤个数≤6</w:t>
            </w:r>
          </w:p>
        </w:tc>
        <w:tc>
          <w:tcPr>
            <w:tcW w:w="10409" w:type="dxa"/>
            <w:vAlign w:val="top"/>
          </w:tcPr>
          <w:p w14:paraId="366CC751">
            <w:pPr>
              <w:pStyle w:val="6"/>
              <w:spacing w:line="337" w:lineRule="auto"/>
            </w:pPr>
          </w:p>
          <w:p w14:paraId="3EA5A7AC">
            <w:pPr>
              <w:spacing w:before="150" w:line="326" w:lineRule="auto"/>
              <w:ind w:left="4738" w:right="339" w:hanging="4377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>在</w:t>
            </w:r>
            <w:r>
              <w:rPr>
                <w:rFonts w:ascii="宋体" w:hAnsi="宋体" w:eastAsia="宋体" w:cs="宋体"/>
                <w:sz w:val="46"/>
                <w:szCs w:val="46"/>
              </w:rPr>
              <w:t>MAX</w:t>
            </w: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>、</w:t>
            </w:r>
            <w:r>
              <w:rPr>
                <w:rFonts w:ascii="宋体" w:hAnsi="宋体" w:eastAsia="宋体" w:cs="宋体"/>
                <w:sz w:val="46"/>
                <w:szCs w:val="46"/>
              </w:rPr>
              <w:t>MIN</w:t>
            </w: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>范围内的所有有效投标报价的算术平</w:t>
            </w:r>
            <w:r>
              <w:rPr>
                <w:rFonts w:ascii="宋体" w:hAnsi="宋体" w:eastAsia="宋体" w:cs="宋体"/>
                <w:spacing w:val="6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6"/>
                <w:szCs w:val="46"/>
              </w:rPr>
              <w:t>均值</w:t>
            </w:r>
          </w:p>
        </w:tc>
      </w:tr>
      <w:tr w14:paraId="39DA6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</w:trPr>
        <w:tc>
          <w:tcPr>
            <w:tcW w:w="6105" w:type="dxa"/>
            <w:vAlign w:val="top"/>
          </w:tcPr>
          <w:p w14:paraId="0271B97A">
            <w:pPr>
              <w:pStyle w:val="6"/>
              <w:spacing w:line="243" w:lineRule="auto"/>
            </w:pPr>
          </w:p>
          <w:p w14:paraId="7B53C8CB">
            <w:pPr>
              <w:pStyle w:val="6"/>
              <w:spacing w:line="243" w:lineRule="auto"/>
            </w:pPr>
          </w:p>
          <w:p w14:paraId="6EB6DFAB">
            <w:pPr>
              <w:pStyle w:val="6"/>
              <w:spacing w:line="244" w:lineRule="auto"/>
            </w:pPr>
          </w:p>
          <w:p w14:paraId="77D6CDDB">
            <w:pPr>
              <w:pStyle w:val="6"/>
              <w:spacing w:line="244" w:lineRule="auto"/>
            </w:pPr>
          </w:p>
          <w:p w14:paraId="7F1D647C">
            <w:pPr>
              <w:pStyle w:val="6"/>
              <w:spacing w:line="244" w:lineRule="auto"/>
            </w:pPr>
          </w:p>
          <w:p w14:paraId="0EF16A7B">
            <w:pPr>
              <w:pStyle w:val="6"/>
              <w:spacing w:line="244" w:lineRule="auto"/>
            </w:pPr>
          </w:p>
          <w:p w14:paraId="38E00E14">
            <w:pPr>
              <w:pStyle w:val="6"/>
              <w:spacing w:line="244" w:lineRule="auto"/>
            </w:pPr>
          </w:p>
          <w:p w14:paraId="4394E579">
            <w:pPr>
              <w:pStyle w:val="6"/>
              <w:spacing w:line="244" w:lineRule="auto"/>
            </w:pPr>
          </w:p>
          <w:p w14:paraId="3B988590">
            <w:pPr>
              <w:pStyle w:val="6"/>
              <w:spacing w:line="244" w:lineRule="auto"/>
            </w:pPr>
          </w:p>
          <w:p w14:paraId="38C9D442">
            <w:pPr>
              <w:pStyle w:val="6"/>
              <w:spacing w:line="244" w:lineRule="auto"/>
            </w:pPr>
          </w:p>
          <w:p w14:paraId="7C2BAB3F">
            <w:pPr>
              <w:spacing w:before="150" w:line="220" w:lineRule="auto"/>
              <w:ind w:left="235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6"/>
                <w:sz w:val="46"/>
                <w:szCs w:val="46"/>
              </w:rPr>
              <w:t>个数&gt;6</w:t>
            </w:r>
          </w:p>
        </w:tc>
        <w:tc>
          <w:tcPr>
            <w:tcW w:w="10409" w:type="dxa"/>
            <w:vAlign w:val="top"/>
          </w:tcPr>
          <w:p w14:paraId="619A5004">
            <w:pPr>
              <w:pStyle w:val="6"/>
              <w:spacing w:line="353" w:lineRule="auto"/>
            </w:pPr>
          </w:p>
          <w:p w14:paraId="05E7B9D9">
            <w:pPr>
              <w:spacing w:before="149" w:line="218" w:lineRule="auto"/>
              <w:ind w:left="70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"/>
                <w:sz w:val="46"/>
                <w:szCs w:val="46"/>
              </w:rPr>
              <w:t>在</w:t>
            </w:r>
            <w:r>
              <w:rPr>
                <w:rFonts w:ascii="宋体" w:hAnsi="宋体" w:eastAsia="宋体" w:cs="宋体"/>
                <w:sz w:val="46"/>
                <w:szCs w:val="46"/>
              </w:rPr>
              <w:t>MAX</w:t>
            </w:r>
            <w:r>
              <w:rPr>
                <w:rFonts w:ascii="宋体" w:hAnsi="宋体" w:eastAsia="宋体" w:cs="宋体"/>
                <w:spacing w:val="1"/>
                <w:sz w:val="46"/>
                <w:szCs w:val="46"/>
              </w:rPr>
              <w:t>、</w:t>
            </w:r>
            <w:r>
              <w:rPr>
                <w:rFonts w:ascii="宋体" w:hAnsi="宋体" w:eastAsia="宋体" w:cs="宋体"/>
                <w:sz w:val="46"/>
                <w:szCs w:val="46"/>
              </w:rPr>
              <w:t>MIN</w:t>
            </w:r>
            <w:r>
              <w:rPr>
                <w:rFonts w:ascii="宋体" w:hAnsi="宋体" w:eastAsia="宋体" w:cs="宋体"/>
                <w:spacing w:val="1"/>
                <w:sz w:val="46"/>
                <w:szCs w:val="46"/>
              </w:rPr>
              <w:t>范围内的所有有效投标报价去掉M</w:t>
            </w:r>
          </w:p>
          <w:p w14:paraId="77BDF841">
            <w:pPr>
              <w:pStyle w:val="6"/>
              <w:spacing w:line="372" w:lineRule="auto"/>
            </w:pPr>
          </w:p>
          <w:p w14:paraId="32997710">
            <w:pPr>
              <w:spacing w:before="150" w:line="218" w:lineRule="auto"/>
              <w:ind w:left="361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2"/>
                <w:sz w:val="46"/>
                <w:szCs w:val="46"/>
              </w:rPr>
              <w:t>个最高报价和M个最低报价后的算术平均值，M为</w:t>
            </w:r>
          </w:p>
          <w:p w14:paraId="147FB9DA">
            <w:pPr>
              <w:pStyle w:val="6"/>
              <w:spacing w:line="358" w:lineRule="auto"/>
            </w:pPr>
          </w:p>
          <w:p w14:paraId="7E14B004">
            <w:pPr>
              <w:spacing w:before="149" w:line="218" w:lineRule="auto"/>
              <w:ind w:left="472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有效投标报价在</w:t>
            </w:r>
            <w:r>
              <w:rPr>
                <w:rFonts w:ascii="宋体" w:hAnsi="宋体" w:eastAsia="宋体" w:cs="宋体"/>
                <w:sz w:val="46"/>
                <w:szCs w:val="46"/>
              </w:rPr>
              <w:t>MAX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、</w:t>
            </w:r>
            <w:r>
              <w:rPr>
                <w:rFonts w:ascii="宋体" w:hAnsi="宋体" w:eastAsia="宋体" w:cs="宋体"/>
                <w:sz w:val="46"/>
                <w:szCs w:val="46"/>
              </w:rPr>
              <w:t>MIN</w:t>
            </w: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范围内的个数÷4后向</w:t>
            </w:r>
          </w:p>
          <w:p w14:paraId="1E891363">
            <w:pPr>
              <w:pStyle w:val="6"/>
              <w:spacing w:line="340" w:lineRule="auto"/>
            </w:pPr>
          </w:p>
          <w:p w14:paraId="4F3CE012">
            <w:pPr>
              <w:spacing w:before="150" w:line="220" w:lineRule="auto"/>
              <w:ind w:left="3588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下取整的整数值</w:t>
            </w:r>
          </w:p>
        </w:tc>
      </w:tr>
    </w:tbl>
    <w:p w14:paraId="24235ADB">
      <w:pPr>
        <w:pStyle w:val="2"/>
        <w:spacing w:before="386" w:line="352" w:lineRule="auto"/>
        <w:ind w:left="32" w:right="708" w:firstLine="1130"/>
        <w:rPr>
          <w:sz w:val="56"/>
          <w:szCs w:val="56"/>
        </w:rPr>
      </w:pPr>
      <w:r>
        <w:rPr>
          <w:spacing w:val="52"/>
          <w:sz w:val="56"/>
          <w:szCs w:val="56"/>
        </w:rPr>
        <w:t>上述参与评标基准价计算的有效投标报价，均不含</w:t>
      </w:r>
      <w:r>
        <w:rPr>
          <w:spacing w:val="51"/>
          <w:sz w:val="56"/>
          <w:szCs w:val="56"/>
        </w:rPr>
        <w:t>规费</w:t>
      </w:r>
      <w:r>
        <w:rPr>
          <w:sz w:val="56"/>
          <w:szCs w:val="56"/>
        </w:rPr>
        <w:t xml:space="preserve"> </w:t>
      </w:r>
      <w:r>
        <w:rPr>
          <w:spacing w:val="39"/>
          <w:sz w:val="56"/>
          <w:szCs w:val="56"/>
        </w:rPr>
        <w:t>、安全文明施工措施费、暂列金额、专业工程暂估价和税金</w:t>
      </w:r>
    </w:p>
    <w:p w14:paraId="1205040E">
      <w:pPr>
        <w:spacing w:before="303" w:line="199" w:lineRule="auto"/>
        <w:ind w:left="32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O</w:t>
      </w:r>
    </w:p>
    <w:p w14:paraId="59C36582">
      <w:pPr>
        <w:spacing w:line="276" w:lineRule="auto"/>
        <w:rPr>
          <w:rFonts w:ascii="Arial"/>
          <w:sz w:val="21"/>
        </w:rPr>
      </w:pPr>
    </w:p>
    <w:p w14:paraId="61BB301F">
      <w:pPr>
        <w:pStyle w:val="2"/>
        <w:spacing w:before="188" w:line="331" w:lineRule="auto"/>
        <w:ind w:left="32" w:right="522" w:firstLine="1058"/>
        <w:jc w:val="both"/>
        <w:rPr>
          <w:sz w:val="58"/>
          <w:szCs w:val="58"/>
        </w:rPr>
      </w:pPr>
      <w:r>
        <w:rPr>
          <w:rFonts w:ascii="宋体" w:hAnsi="宋体" w:eastAsia="宋体" w:cs="宋体"/>
          <w:spacing w:val="95"/>
          <w:sz w:val="58"/>
          <w:szCs w:val="58"/>
        </w:rPr>
        <w:t>3.</w:t>
      </w:r>
      <w:r>
        <w:rPr>
          <w:spacing w:val="95"/>
          <w:sz w:val="58"/>
          <w:szCs w:val="58"/>
        </w:rPr>
        <w:t>分部分项工程项目清单综合单价基准价、措施项</w:t>
      </w:r>
      <w:r>
        <w:rPr>
          <w:sz w:val="58"/>
          <w:szCs w:val="58"/>
        </w:rPr>
        <w:t xml:space="preserve"> </w:t>
      </w:r>
      <w:r>
        <w:rPr>
          <w:spacing w:val="78"/>
          <w:sz w:val="58"/>
          <w:szCs w:val="58"/>
        </w:rPr>
        <w:t>目费(不含安全文明施工措施费)基准价、材料单价基准</w:t>
      </w:r>
      <w:r>
        <w:rPr>
          <w:spacing w:val="14"/>
          <w:sz w:val="58"/>
          <w:szCs w:val="58"/>
        </w:rPr>
        <w:t xml:space="preserve"> </w:t>
      </w:r>
      <w:r>
        <w:rPr>
          <w:spacing w:val="23"/>
          <w:sz w:val="58"/>
          <w:szCs w:val="58"/>
        </w:rPr>
        <w:t>价是所有有效投标报价中相应项目的算术平均值。</w:t>
      </w:r>
    </w:p>
    <w:p w14:paraId="6D51D6F9">
      <w:pPr>
        <w:spacing w:line="331" w:lineRule="auto"/>
        <w:rPr>
          <w:sz w:val="58"/>
          <w:szCs w:val="58"/>
        </w:rPr>
        <w:sectPr>
          <w:pgSz w:w="22402" w:h="31680"/>
          <w:pgMar w:top="1034" w:right="2482" w:bottom="0" w:left="3360" w:header="0" w:footer="0" w:gutter="0"/>
          <w:cols w:space="720" w:num="1"/>
        </w:sectPr>
      </w:pPr>
    </w:p>
    <w:tbl>
      <w:tblPr>
        <w:tblStyle w:val="5"/>
        <w:tblW w:w="16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8"/>
        <w:gridCol w:w="9967"/>
      </w:tblGrid>
      <w:tr w14:paraId="7F70C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498" w:type="dxa"/>
            <w:vAlign w:val="top"/>
          </w:tcPr>
          <w:p w14:paraId="7A8899A3">
            <w:pPr>
              <w:pStyle w:val="6"/>
              <w:spacing w:line="362" w:lineRule="auto"/>
            </w:pPr>
          </w:p>
          <w:p w14:paraId="34FBBF85">
            <w:pPr>
              <w:spacing w:before="137" w:line="221" w:lineRule="auto"/>
              <w:ind w:left="216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0"/>
                <w:sz w:val="42"/>
                <w:szCs w:val="42"/>
              </w:rPr>
              <w:t>基准价分类</w:t>
            </w:r>
          </w:p>
        </w:tc>
        <w:tc>
          <w:tcPr>
            <w:tcW w:w="9967" w:type="dxa"/>
            <w:vAlign w:val="top"/>
          </w:tcPr>
          <w:p w14:paraId="11769A8B">
            <w:pPr>
              <w:pStyle w:val="6"/>
              <w:spacing w:line="367" w:lineRule="auto"/>
            </w:pPr>
          </w:p>
          <w:p w14:paraId="2FD92BBE">
            <w:pPr>
              <w:spacing w:before="137" w:line="221" w:lineRule="auto"/>
              <w:ind w:left="348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基准价计算方法</w:t>
            </w:r>
          </w:p>
        </w:tc>
      </w:tr>
      <w:tr w14:paraId="2670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6498" w:type="dxa"/>
            <w:vAlign w:val="top"/>
          </w:tcPr>
          <w:p w14:paraId="6756C87E">
            <w:pPr>
              <w:pStyle w:val="6"/>
              <w:spacing w:line="420" w:lineRule="auto"/>
            </w:pPr>
          </w:p>
          <w:p w14:paraId="67D0E81A">
            <w:pPr>
              <w:spacing w:before="137" w:line="261" w:lineRule="auto"/>
              <w:ind w:left="7" w:right="48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分部分项工程项目清单综合单价</w:t>
            </w:r>
            <w:r>
              <w:rPr>
                <w:rFonts w:ascii="宋体" w:hAnsi="宋体" w:eastAsia="宋体" w:cs="宋体"/>
                <w:spacing w:val="4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基准价</w:t>
            </w:r>
            <w:r>
              <w:rPr>
                <w:rFonts w:ascii="宋体" w:hAnsi="宋体" w:eastAsia="宋体" w:cs="宋体"/>
                <w:sz w:val="42"/>
                <w:szCs w:val="42"/>
              </w:rPr>
              <w:t>Jf</w:t>
            </w:r>
          </w:p>
        </w:tc>
        <w:tc>
          <w:tcPr>
            <w:tcW w:w="9967" w:type="dxa"/>
            <w:vAlign w:val="top"/>
          </w:tcPr>
          <w:p w14:paraId="78016DF4">
            <w:pPr>
              <w:pStyle w:val="6"/>
              <w:spacing w:line="417" w:lineRule="auto"/>
            </w:pPr>
          </w:p>
          <w:p w14:paraId="509264A2">
            <w:pPr>
              <w:spacing w:before="136" w:line="352" w:lineRule="auto"/>
              <w:ind w:left="3913" w:right="35" w:hanging="384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有效投标报价中的分部分项工程项目清单综合单价的</w:t>
            </w:r>
            <w:r>
              <w:rPr>
                <w:rFonts w:ascii="宋体" w:hAnsi="宋体" w:eastAsia="宋体" w:cs="宋体"/>
                <w:spacing w:val="10"/>
                <w:sz w:val="42"/>
                <w:szCs w:val="42"/>
              </w:rPr>
              <w:t xml:space="preserve"> 算术平均值</w:t>
            </w:r>
          </w:p>
        </w:tc>
      </w:tr>
      <w:tr w14:paraId="3CA28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6498" w:type="dxa"/>
            <w:vAlign w:val="top"/>
          </w:tcPr>
          <w:p w14:paraId="7E526502">
            <w:pPr>
              <w:pStyle w:val="6"/>
              <w:spacing w:line="471" w:lineRule="auto"/>
            </w:pPr>
          </w:p>
          <w:p w14:paraId="4D33CFFE">
            <w:pPr>
              <w:spacing w:before="137" w:line="260" w:lineRule="auto"/>
              <w:ind w:left="7" w:right="69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措施项目费(不含安全文明施工</w:t>
            </w:r>
            <w:r>
              <w:rPr>
                <w:rFonts w:ascii="宋体" w:hAnsi="宋体" w:eastAsia="宋体" w:cs="宋体"/>
                <w:spacing w:val="5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措施费)基准价</w:t>
            </w:r>
            <w:r>
              <w:rPr>
                <w:rFonts w:ascii="宋体" w:hAnsi="宋体" w:eastAsia="宋体" w:cs="宋体"/>
                <w:sz w:val="42"/>
                <w:szCs w:val="42"/>
              </w:rPr>
              <w:t>Js</w:t>
            </w:r>
          </w:p>
        </w:tc>
        <w:tc>
          <w:tcPr>
            <w:tcW w:w="9967" w:type="dxa"/>
            <w:vAlign w:val="top"/>
          </w:tcPr>
          <w:p w14:paraId="3C4E49C4">
            <w:pPr>
              <w:pStyle w:val="6"/>
              <w:spacing w:line="381" w:lineRule="auto"/>
            </w:pPr>
          </w:p>
          <w:p w14:paraId="651D560D">
            <w:pPr>
              <w:spacing w:before="137" w:line="221" w:lineRule="auto"/>
              <w:ind w:left="92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7"/>
                <w:sz w:val="42"/>
                <w:szCs w:val="42"/>
              </w:rPr>
              <w:t>有效投标报价中的措施项目费的算术平均值</w:t>
            </w:r>
          </w:p>
        </w:tc>
      </w:tr>
      <w:tr w14:paraId="6ADF4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498" w:type="dxa"/>
            <w:vAlign w:val="top"/>
          </w:tcPr>
          <w:p w14:paraId="16BF3272">
            <w:pPr>
              <w:pStyle w:val="6"/>
              <w:spacing w:line="245" w:lineRule="auto"/>
            </w:pPr>
          </w:p>
          <w:p w14:paraId="37109854">
            <w:pPr>
              <w:pStyle w:val="6"/>
              <w:spacing w:line="245" w:lineRule="auto"/>
            </w:pPr>
          </w:p>
          <w:p w14:paraId="6810A26C">
            <w:pPr>
              <w:pStyle w:val="6"/>
              <w:spacing w:line="246" w:lineRule="auto"/>
            </w:pPr>
          </w:p>
          <w:p w14:paraId="6A657F6E">
            <w:pPr>
              <w:spacing w:before="136" w:line="221" w:lineRule="auto"/>
              <w:ind w:left="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1"/>
                <w:sz w:val="42"/>
                <w:szCs w:val="42"/>
              </w:rPr>
              <w:t>材料单价基准价</w:t>
            </w:r>
            <w:r>
              <w:rPr>
                <w:rFonts w:ascii="宋体" w:hAnsi="宋体" w:eastAsia="宋体" w:cs="宋体"/>
                <w:sz w:val="42"/>
                <w:szCs w:val="42"/>
              </w:rPr>
              <w:t>Jc</w:t>
            </w:r>
          </w:p>
        </w:tc>
        <w:tc>
          <w:tcPr>
            <w:tcW w:w="9967" w:type="dxa"/>
            <w:vAlign w:val="top"/>
          </w:tcPr>
          <w:p w14:paraId="3D6F3B0D">
            <w:pPr>
              <w:pStyle w:val="6"/>
              <w:spacing w:line="475" w:lineRule="auto"/>
            </w:pPr>
          </w:p>
          <w:p w14:paraId="69C65905">
            <w:pPr>
              <w:spacing w:before="136" w:line="221" w:lineRule="auto"/>
              <w:ind w:left="113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7"/>
                <w:sz w:val="42"/>
                <w:szCs w:val="42"/>
              </w:rPr>
              <w:t>有效投标报价中的材料单价的算术平均值</w:t>
            </w:r>
          </w:p>
        </w:tc>
      </w:tr>
    </w:tbl>
    <w:p w14:paraId="3ECCE9BE">
      <w:pPr>
        <w:spacing w:before="296" w:line="223" w:lineRule="auto"/>
        <w:ind w:left="855"/>
        <w:outlineLvl w:val="0"/>
        <w:rPr>
          <w:rFonts w:ascii="楷体" w:hAnsi="楷体" w:eastAsia="楷体" w:cs="楷体"/>
          <w:sz w:val="61"/>
          <w:szCs w:val="61"/>
        </w:rPr>
      </w:pPr>
      <w:r>
        <w:rPr>
          <w:rFonts w:ascii="楷体" w:hAnsi="楷体" w:eastAsia="楷体" w:cs="楷体"/>
          <w:b/>
          <w:bCs/>
          <w:spacing w:val="23"/>
          <w:sz w:val="61"/>
          <w:szCs w:val="61"/>
        </w:rPr>
        <w:t>(二)评审计分。</w:t>
      </w:r>
    </w:p>
    <w:p w14:paraId="713C2219">
      <w:pPr>
        <w:spacing w:line="276" w:lineRule="auto"/>
        <w:rPr>
          <w:rFonts w:ascii="Arial"/>
          <w:sz w:val="21"/>
        </w:rPr>
      </w:pPr>
    </w:p>
    <w:p w14:paraId="60170C81">
      <w:pPr>
        <w:spacing w:before="166" w:line="222" w:lineRule="auto"/>
        <w:ind w:left="1174"/>
        <w:outlineLvl w:val="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4"/>
          <w:sz w:val="51"/>
          <w:szCs w:val="51"/>
        </w:rPr>
        <w:t>1.有关定义：</w:t>
      </w:r>
    </w:p>
    <w:p w14:paraId="19F937BC">
      <w:pPr>
        <w:spacing w:line="39" w:lineRule="exact"/>
      </w:pPr>
    </w:p>
    <w:tbl>
      <w:tblPr>
        <w:tblStyle w:val="5"/>
        <w:tblW w:w="16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2"/>
        <w:gridCol w:w="4267"/>
      </w:tblGrid>
      <w:tr w14:paraId="1738A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2242" w:type="dxa"/>
            <w:vAlign w:val="top"/>
          </w:tcPr>
          <w:p w14:paraId="6E05C4FB">
            <w:pPr>
              <w:pStyle w:val="6"/>
              <w:spacing w:line="286" w:lineRule="auto"/>
            </w:pPr>
          </w:p>
          <w:p w14:paraId="36A22073">
            <w:pPr>
              <w:spacing w:before="139" w:line="220" w:lineRule="auto"/>
              <w:ind w:left="48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>商务标总得分</w:t>
            </w:r>
          </w:p>
        </w:tc>
        <w:tc>
          <w:tcPr>
            <w:tcW w:w="4267" w:type="dxa"/>
            <w:vAlign w:val="top"/>
          </w:tcPr>
          <w:p w14:paraId="5B5D26C2">
            <w:pPr>
              <w:pStyle w:val="6"/>
              <w:spacing w:line="400" w:lineRule="auto"/>
            </w:pPr>
          </w:p>
          <w:p w14:paraId="6A652DF5">
            <w:pPr>
              <w:spacing w:before="140" w:line="182" w:lineRule="auto"/>
              <w:ind w:left="202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F</w:t>
            </w:r>
          </w:p>
        </w:tc>
      </w:tr>
      <w:tr w14:paraId="3D7D5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242" w:type="dxa"/>
            <w:vAlign w:val="top"/>
          </w:tcPr>
          <w:p w14:paraId="33426F04">
            <w:pPr>
              <w:pStyle w:val="6"/>
              <w:spacing w:line="304" w:lineRule="auto"/>
            </w:pPr>
          </w:p>
          <w:p w14:paraId="77B56C59">
            <w:pPr>
              <w:spacing w:before="140" w:line="219" w:lineRule="auto"/>
              <w:ind w:left="438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>投标报价评审得分</w:t>
            </w:r>
          </w:p>
        </w:tc>
        <w:tc>
          <w:tcPr>
            <w:tcW w:w="4267" w:type="dxa"/>
            <w:vAlign w:val="top"/>
          </w:tcPr>
          <w:p w14:paraId="38A9551B">
            <w:pPr>
              <w:pStyle w:val="6"/>
              <w:spacing w:line="416" w:lineRule="auto"/>
            </w:pPr>
          </w:p>
          <w:p w14:paraId="558C8113">
            <w:pPr>
              <w:spacing w:before="140" w:line="185" w:lineRule="auto"/>
              <w:ind w:left="19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3"/>
                <w:sz w:val="43"/>
                <w:szCs w:val="43"/>
              </w:rPr>
              <w:t>FA</w:t>
            </w:r>
          </w:p>
        </w:tc>
      </w:tr>
      <w:tr w14:paraId="0046E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242" w:type="dxa"/>
            <w:vAlign w:val="top"/>
          </w:tcPr>
          <w:p w14:paraId="71925FF8">
            <w:pPr>
              <w:pStyle w:val="6"/>
              <w:spacing w:line="387" w:lineRule="auto"/>
            </w:pPr>
          </w:p>
          <w:p w14:paraId="6CB25807">
            <w:pPr>
              <w:spacing w:before="140" w:line="219" w:lineRule="auto"/>
              <w:ind w:left="222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分部分项工程项目清单综合单价评审得分</w:t>
            </w:r>
          </w:p>
        </w:tc>
        <w:tc>
          <w:tcPr>
            <w:tcW w:w="4267" w:type="dxa"/>
            <w:vAlign w:val="top"/>
          </w:tcPr>
          <w:p w14:paraId="5FB2552E">
            <w:pPr>
              <w:pStyle w:val="6"/>
            </w:pPr>
          </w:p>
          <w:p w14:paraId="32E9A898">
            <w:pPr>
              <w:pStyle w:val="6"/>
              <w:spacing w:line="241" w:lineRule="auto"/>
            </w:pPr>
          </w:p>
          <w:p w14:paraId="29DCFED3">
            <w:pPr>
              <w:spacing w:before="140" w:line="182" w:lineRule="auto"/>
              <w:ind w:left="19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3"/>
                <w:sz w:val="43"/>
                <w:szCs w:val="43"/>
              </w:rPr>
              <w:t>FB</w:t>
            </w:r>
          </w:p>
        </w:tc>
      </w:tr>
      <w:tr w14:paraId="4B940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242" w:type="dxa"/>
            <w:vAlign w:val="top"/>
          </w:tcPr>
          <w:p w14:paraId="0371FA64">
            <w:pPr>
              <w:pStyle w:val="6"/>
              <w:spacing w:line="290" w:lineRule="auto"/>
            </w:pPr>
          </w:p>
          <w:p w14:paraId="2452F707">
            <w:pPr>
              <w:spacing w:before="140" w:line="220" w:lineRule="auto"/>
              <w:ind w:left="158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措施项目费(不含安全文明施工措施费)评审得分</w:t>
            </w:r>
          </w:p>
        </w:tc>
        <w:tc>
          <w:tcPr>
            <w:tcW w:w="4267" w:type="dxa"/>
            <w:vAlign w:val="top"/>
          </w:tcPr>
          <w:p w14:paraId="0AD5520C">
            <w:pPr>
              <w:pStyle w:val="6"/>
              <w:spacing w:line="400" w:lineRule="auto"/>
            </w:pPr>
          </w:p>
          <w:p w14:paraId="39BD24E4">
            <w:pPr>
              <w:spacing w:before="140" w:line="184" w:lineRule="auto"/>
              <w:ind w:left="19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3"/>
                <w:sz w:val="43"/>
                <w:szCs w:val="43"/>
              </w:rPr>
              <w:t>FC</w:t>
            </w:r>
          </w:p>
        </w:tc>
      </w:tr>
      <w:tr w14:paraId="381E5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2242" w:type="dxa"/>
            <w:vAlign w:val="top"/>
          </w:tcPr>
          <w:p w14:paraId="502A4192">
            <w:pPr>
              <w:pStyle w:val="6"/>
              <w:spacing w:line="321" w:lineRule="auto"/>
            </w:pPr>
          </w:p>
          <w:p w14:paraId="080AED8B">
            <w:pPr>
              <w:spacing w:before="139" w:line="219" w:lineRule="auto"/>
              <w:ind w:left="438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>材料单价评审得分</w:t>
            </w:r>
          </w:p>
        </w:tc>
        <w:tc>
          <w:tcPr>
            <w:tcW w:w="4267" w:type="dxa"/>
            <w:vAlign w:val="top"/>
          </w:tcPr>
          <w:p w14:paraId="02E874B1">
            <w:pPr>
              <w:pStyle w:val="6"/>
              <w:spacing w:line="439" w:lineRule="auto"/>
            </w:pPr>
          </w:p>
          <w:p w14:paraId="6B0DDDE6">
            <w:pPr>
              <w:spacing w:before="140" w:line="182" w:lineRule="auto"/>
              <w:ind w:left="19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3"/>
                <w:sz w:val="43"/>
                <w:szCs w:val="43"/>
              </w:rPr>
              <w:t>FD</w:t>
            </w:r>
          </w:p>
        </w:tc>
      </w:tr>
      <w:tr w14:paraId="49897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2242" w:type="dxa"/>
            <w:vAlign w:val="top"/>
          </w:tcPr>
          <w:p w14:paraId="631383C5">
            <w:pPr>
              <w:pStyle w:val="6"/>
              <w:spacing w:line="326" w:lineRule="auto"/>
            </w:pPr>
          </w:p>
          <w:p w14:paraId="5532AA36">
            <w:pPr>
              <w:spacing w:before="140" w:line="220" w:lineRule="auto"/>
              <w:ind w:left="547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偏差率</w:t>
            </w:r>
          </w:p>
        </w:tc>
        <w:tc>
          <w:tcPr>
            <w:tcW w:w="4267" w:type="dxa"/>
            <w:vAlign w:val="top"/>
          </w:tcPr>
          <w:p w14:paraId="2F7197C6">
            <w:pPr>
              <w:pStyle w:val="6"/>
              <w:spacing w:line="434" w:lineRule="auto"/>
            </w:pPr>
          </w:p>
          <w:p w14:paraId="1D0F7015">
            <w:pPr>
              <w:spacing w:before="139" w:line="185" w:lineRule="auto"/>
              <w:ind w:left="169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28"/>
                <w:sz w:val="43"/>
                <w:szCs w:val="43"/>
              </w:rPr>
              <w:t>αFA</w:t>
            </w:r>
          </w:p>
        </w:tc>
      </w:tr>
      <w:tr w14:paraId="6C5D8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2242" w:type="dxa"/>
            <w:vAlign w:val="top"/>
          </w:tcPr>
          <w:p w14:paraId="43339CF8">
            <w:pPr>
              <w:pStyle w:val="6"/>
              <w:spacing w:line="322" w:lineRule="auto"/>
            </w:pPr>
          </w:p>
          <w:p w14:paraId="22C8E6CD">
            <w:pPr>
              <w:spacing w:before="140" w:line="219" w:lineRule="auto"/>
              <w:ind w:left="48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>最低价偏差率</w:t>
            </w:r>
          </w:p>
        </w:tc>
        <w:tc>
          <w:tcPr>
            <w:tcW w:w="4267" w:type="dxa"/>
            <w:vAlign w:val="top"/>
          </w:tcPr>
          <w:p w14:paraId="035BDEEE">
            <w:pPr>
              <w:pStyle w:val="6"/>
              <w:spacing w:line="358" w:lineRule="auto"/>
            </w:pPr>
          </w:p>
          <w:p w14:paraId="6753DD1B">
            <w:pPr>
              <w:spacing w:before="140" w:line="234" w:lineRule="auto"/>
              <w:ind w:left="169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26"/>
                <w:sz w:val="43"/>
                <w:szCs w:val="43"/>
              </w:rPr>
              <w:t>βFA</w:t>
            </w:r>
          </w:p>
        </w:tc>
      </w:tr>
    </w:tbl>
    <w:p w14:paraId="17961C63">
      <w:pPr>
        <w:spacing w:before="385" w:line="222" w:lineRule="auto"/>
        <w:ind w:left="1175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z w:val="55"/>
          <w:szCs w:val="55"/>
        </w:rPr>
        <w:t>2.商务标得分等于下列4项得分之和。</w:t>
      </w:r>
    </w:p>
    <w:p w14:paraId="4F3811BD">
      <w:pPr>
        <w:spacing w:line="30" w:lineRule="exact"/>
      </w:pPr>
    </w:p>
    <w:tbl>
      <w:tblPr>
        <w:tblStyle w:val="5"/>
        <w:tblW w:w="17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9300"/>
        <w:gridCol w:w="1674"/>
        <w:gridCol w:w="4757"/>
      </w:tblGrid>
      <w:tr w14:paraId="2504B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409" w:type="dxa"/>
            <w:vAlign w:val="top"/>
          </w:tcPr>
          <w:p w14:paraId="474E9626">
            <w:pPr>
              <w:pStyle w:val="6"/>
              <w:spacing w:line="311" w:lineRule="auto"/>
            </w:pPr>
          </w:p>
          <w:p w14:paraId="5F9AD5EB">
            <w:pPr>
              <w:spacing w:before="176" w:line="222" w:lineRule="auto"/>
              <w:ind w:left="7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spacing w:val="20"/>
                <w:sz w:val="54"/>
                <w:szCs w:val="54"/>
              </w:rPr>
              <w:t>序号</w:t>
            </w:r>
          </w:p>
        </w:tc>
        <w:tc>
          <w:tcPr>
            <w:tcW w:w="9300" w:type="dxa"/>
            <w:vAlign w:val="top"/>
          </w:tcPr>
          <w:p w14:paraId="1AA9724C">
            <w:pPr>
              <w:pStyle w:val="6"/>
              <w:spacing w:line="310" w:lineRule="auto"/>
            </w:pPr>
          </w:p>
          <w:p w14:paraId="7C78A40A">
            <w:pPr>
              <w:spacing w:before="175" w:line="221" w:lineRule="auto"/>
              <w:ind w:left="5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spacing w:val="-13"/>
                <w:sz w:val="54"/>
                <w:szCs w:val="54"/>
              </w:rPr>
              <w:t>项 目</w:t>
            </w:r>
          </w:p>
        </w:tc>
        <w:tc>
          <w:tcPr>
            <w:tcW w:w="1674" w:type="dxa"/>
            <w:vAlign w:val="top"/>
          </w:tcPr>
          <w:p w14:paraId="1935D43F">
            <w:pPr>
              <w:pStyle w:val="6"/>
              <w:spacing w:line="306" w:lineRule="auto"/>
            </w:pPr>
          </w:p>
          <w:p w14:paraId="1B0BDC99">
            <w:pPr>
              <w:spacing w:before="175" w:line="221" w:lineRule="auto"/>
              <w:ind w:left="8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spacing w:val="14"/>
                <w:sz w:val="54"/>
                <w:szCs w:val="54"/>
              </w:rPr>
              <w:t>分值</w:t>
            </w:r>
          </w:p>
        </w:tc>
        <w:tc>
          <w:tcPr>
            <w:tcW w:w="4757" w:type="dxa"/>
            <w:vAlign w:val="top"/>
          </w:tcPr>
          <w:p w14:paraId="5EBBE27C">
            <w:pPr>
              <w:pStyle w:val="6"/>
              <w:spacing w:line="306" w:lineRule="auto"/>
            </w:pPr>
          </w:p>
          <w:p w14:paraId="652D994F">
            <w:pPr>
              <w:spacing w:before="175" w:line="221" w:lineRule="auto"/>
              <w:ind w:left="8"/>
              <w:rPr>
                <w:rFonts w:ascii="宋体" w:hAnsi="宋体" w:eastAsia="宋体" w:cs="宋体"/>
                <w:sz w:val="54"/>
                <w:szCs w:val="54"/>
              </w:rPr>
            </w:pPr>
            <w:r>
              <w:rPr>
                <w:rFonts w:ascii="宋体" w:hAnsi="宋体" w:eastAsia="宋体" w:cs="宋体"/>
                <w:spacing w:val="9"/>
                <w:sz w:val="54"/>
                <w:szCs w:val="54"/>
              </w:rPr>
              <w:t>评审得分</w:t>
            </w:r>
          </w:p>
        </w:tc>
      </w:tr>
      <w:tr w14:paraId="58769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409" w:type="dxa"/>
            <w:vAlign w:val="top"/>
          </w:tcPr>
          <w:p w14:paraId="346B3A44">
            <w:pPr>
              <w:pStyle w:val="6"/>
              <w:spacing w:line="464" w:lineRule="auto"/>
            </w:pPr>
          </w:p>
          <w:p w14:paraId="52B41871">
            <w:pPr>
              <w:spacing w:before="136" w:line="242" w:lineRule="auto"/>
              <w:ind w:left="59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1</w:t>
            </w:r>
          </w:p>
        </w:tc>
        <w:tc>
          <w:tcPr>
            <w:tcW w:w="9300" w:type="dxa"/>
            <w:vAlign w:val="top"/>
          </w:tcPr>
          <w:p w14:paraId="5FA80803">
            <w:pPr>
              <w:pStyle w:val="6"/>
              <w:spacing w:line="418" w:lineRule="auto"/>
            </w:pPr>
          </w:p>
          <w:p w14:paraId="765A11FC">
            <w:pPr>
              <w:spacing w:before="137" w:line="219" w:lineRule="auto"/>
              <w:ind w:left="337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投标报价评审</w:t>
            </w:r>
          </w:p>
        </w:tc>
        <w:tc>
          <w:tcPr>
            <w:tcW w:w="1674" w:type="dxa"/>
            <w:vAlign w:val="top"/>
          </w:tcPr>
          <w:p w14:paraId="2BE631A5">
            <w:pPr>
              <w:pStyle w:val="6"/>
              <w:spacing w:line="465" w:lineRule="auto"/>
            </w:pPr>
          </w:p>
          <w:p w14:paraId="31FDAE4D">
            <w:pPr>
              <w:spacing w:before="136"/>
              <w:ind w:left="62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6"/>
                <w:sz w:val="42"/>
                <w:szCs w:val="42"/>
              </w:rPr>
              <w:t>30</w:t>
            </w:r>
          </w:p>
        </w:tc>
        <w:tc>
          <w:tcPr>
            <w:tcW w:w="4757" w:type="dxa"/>
            <w:vAlign w:val="top"/>
          </w:tcPr>
          <w:p w14:paraId="5B089767">
            <w:pPr>
              <w:pStyle w:val="6"/>
              <w:spacing w:line="463" w:lineRule="auto"/>
            </w:pPr>
          </w:p>
          <w:p w14:paraId="733AFD78">
            <w:pPr>
              <w:spacing w:before="137" w:line="238" w:lineRule="auto"/>
              <w:ind w:left="142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2"/>
                <w:sz w:val="42"/>
                <w:szCs w:val="42"/>
              </w:rPr>
              <w:t>30≥FA≥0</w:t>
            </w:r>
          </w:p>
        </w:tc>
      </w:tr>
      <w:tr w14:paraId="7CAB9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409" w:type="dxa"/>
            <w:vAlign w:val="top"/>
          </w:tcPr>
          <w:p w14:paraId="72296687">
            <w:pPr>
              <w:pStyle w:val="6"/>
              <w:spacing w:line="464" w:lineRule="auto"/>
            </w:pPr>
          </w:p>
          <w:p w14:paraId="589D353E">
            <w:pPr>
              <w:spacing w:before="137" w:line="242" w:lineRule="auto"/>
              <w:ind w:left="59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2</w:t>
            </w:r>
          </w:p>
        </w:tc>
        <w:tc>
          <w:tcPr>
            <w:tcW w:w="9300" w:type="dxa"/>
            <w:vAlign w:val="top"/>
          </w:tcPr>
          <w:p w14:paraId="2A2D862D">
            <w:pPr>
              <w:pStyle w:val="6"/>
              <w:spacing w:line="419" w:lineRule="auto"/>
            </w:pPr>
          </w:p>
          <w:p w14:paraId="59E3CFD9">
            <w:pPr>
              <w:spacing w:before="136" w:line="219" w:lineRule="auto"/>
              <w:ind w:left="126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4"/>
                <w:sz w:val="42"/>
                <w:szCs w:val="42"/>
              </w:rPr>
              <w:t>分部分项工程项目清单综合单价评审</w:t>
            </w:r>
          </w:p>
        </w:tc>
        <w:tc>
          <w:tcPr>
            <w:tcW w:w="1674" w:type="dxa"/>
            <w:vAlign w:val="top"/>
          </w:tcPr>
          <w:p w14:paraId="56DCDD0B">
            <w:pPr>
              <w:pStyle w:val="6"/>
              <w:spacing w:line="466" w:lineRule="auto"/>
            </w:pPr>
          </w:p>
          <w:p w14:paraId="51F0E3BB">
            <w:pPr>
              <w:spacing w:before="136"/>
              <w:ind w:left="62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12"/>
                <w:sz w:val="42"/>
                <w:szCs w:val="42"/>
              </w:rPr>
              <w:t>10</w:t>
            </w:r>
          </w:p>
        </w:tc>
        <w:tc>
          <w:tcPr>
            <w:tcW w:w="4757" w:type="dxa"/>
            <w:vAlign w:val="top"/>
          </w:tcPr>
          <w:p w14:paraId="372F8633">
            <w:pPr>
              <w:pStyle w:val="6"/>
              <w:spacing w:line="464" w:lineRule="auto"/>
            </w:pPr>
          </w:p>
          <w:p w14:paraId="7FC88F53">
            <w:pPr>
              <w:spacing w:before="136" w:line="238" w:lineRule="auto"/>
              <w:ind w:left="142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5"/>
                <w:sz w:val="42"/>
                <w:szCs w:val="42"/>
              </w:rPr>
              <w:t>10≥FB≥0</w:t>
            </w:r>
          </w:p>
        </w:tc>
      </w:tr>
      <w:tr w14:paraId="2103B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409" w:type="dxa"/>
            <w:vAlign w:val="top"/>
          </w:tcPr>
          <w:p w14:paraId="1DE08D65">
            <w:pPr>
              <w:pStyle w:val="6"/>
              <w:spacing w:line="466" w:lineRule="auto"/>
            </w:pPr>
          </w:p>
          <w:p w14:paraId="5E1FC257">
            <w:pPr>
              <w:spacing w:before="137"/>
              <w:ind w:left="59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3</w:t>
            </w:r>
          </w:p>
        </w:tc>
        <w:tc>
          <w:tcPr>
            <w:tcW w:w="9300" w:type="dxa"/>
            <w:vAlign w:val="top"/>
          </w:tcPr>
          <w:p w14:paraId="3D207886">
            <w:pPr>
              <w:pStyle w:val="6"/>
              <w:spacing w:line="424" w:lineRule="auto"/>
            </w:pPr>
          </w:p>
          <w:p w14:paraId="0BCCB133">
            <w:pPr>
              <w:spacing w:before="136" w:line="220" w:lineRule="auto"/>
              <w:ind w:left="63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3"/>
                <w:sz w:val="42"/>
                <w:szCs w:val="42"/>
              </w:rPr>
              <w:t>措施项目费(不含安全文明施工措施费)评审</w:t>
            </w:r>
          </w:p>
        </w:tc>
        <w:tc>
          <w:tcPr>
            <w:tcW w:w="1674" w:type="dxa"/>
            <w:vAlign w:val="top"/>
          </w:tcPr>
          <w:p w14:paraId="0262C2E1">
            <w:pPr>
              <w:pStyle w:val="6"/>
              <w:spacing w:line="466" w:lineRule="auto"/>
            </w:pPr>
          </w:p>
          <w:p w14:paraId="20DAD66E">
            <w:pPr>
              <w:spacing w:before="137"/>
              <w:ind w:left="72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5</w:t>
            </w:r>
          </w:p>
        </w:tc>
        <w:tc>
          <w:tcPr>
            <w:tcW w:w="4757" w:type="dxa"/>
            <w:vAlign w:val="top"/>
          </w:tcPr>
          <w:p w14:paraId="3009F112">
            <w:pPr>
              <w:pStyle w:val="6"/>
              <w:spacing w:line="465" w:lineRule="auto"/>
            </w:pPr>
          </w:p>
          <w:p w14:paraId="28B13C59">
            <w:pPr>
              <w:spacing w:before="136" w:line="238" w:lineRule="auto"/>
              <w:ind w:left="153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5≥FC≥0</w:t>
            </w:r>
          </w:p>
        </w:tc>
      </w:tr>
      <w:tr w14:paraId="4033B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09" w:type="dxa"/>
            <w:vAlign w:val="top"/>
          </w:tcPr>
          <w:p w14:paraId="133F5D66">
            <w:pPr>
              <w:pStyle w:val="6"/>
              <w:spacing w:line="466" w:lineRule="auto"/>
            </w:pPr>
          </w:p>
          <w:p w14:paraId="617EAEFC">
            <w:pPr>
              <w:spacing w:before="136" w:line="242" w:lineRule="auto"/>
              <w:ind w:left="59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4</w:t>
            </w:r>
          </w:p>
        </w:tc>
        <w:tc>
          <w:tcPr>
            <w:tcW w:w="9300" w:type="dxa"/>
            <w:vAlign w:val="top"/>
          </w:tcPr>
          <w:p w14:paraId="23D036F2">
            <w:pPr>
              <w:pStyle w:val="6"/>
              <w:spacing w:line="420" w:lineRule="auto"/>
            </w:pPr>
          </w:p>
          <w:p w14:paraId="5887E4EE">
            <w:pPr>
              <w:spacing w:before="137" w:line="219" w:lineRule="auto"/>
              <w:ind w:left="337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材料单价评审</w:t>
            </w:r>
          </w:p>
        </w:tc>
        <w:tc>
          <w:tcPr>
            <w:tcW w:w="1674" w:type="dxa"/>
            <w:vAlign w:val="top"/>
          </w:tcPr>
          <w:p w14:paraId="7748FE34">
            <w:pPr>
              <w:pStyle w:val="6"/>
              <w:spacing w:line="467" w:lineRule="auto"/>
            </w:pPr>
          </w:p>
          <w:p w14:paraId="5DF8D5CF">
            <w:pPr>
              <w:spacing w:before="137"/>
              <w:ind w:left="72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5</w:t>
            </w:r>
          </w:p>
        </w:tc>
        <w:tc>
          <w:tcPr>
            <w:tcW w:w="4757" w:type="dxa"/>
            <w:vAlign w:val="top"/>
          </w:tcPr>
          <w:p w14:paraId="4FC2C840">
            <w:pPr>
              <w:pStyle w:val="6"/>
              <w:spacing w:line="466" w:lineRule="auto"/>
            </w:pPr>
          </w:p>
          <w:p w14:paraId="747906C9">
            <w:pPr>
              <w:spacing w:before="136" w:line="238" w:lineRule="auto"/>
              <w:ind w:left="153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"/>
                <w:sz w:val="42"/>
                <w:szCs w:val="42"/>
              </w:rPr>
              <w:t>5≥FD≥0</w:t>
            </w:r>
          </w:p>
        </w:tc>
      </w:tr>
      <w:tr w14:paraId="3E801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709" w:type="dxa"/>
            <w:gridSpan w:val="2"/>
            <w:vAlign w:val="top"/>
          </w:tcPr>
          <w:p w14:paraId="6774CC92">
            <w:pPr>
              <w:pStyle w:val="6"/>
              <w:spacing w:line="428" w:lineRule="auto"/>
            </w:pPr>
          </w:p>
          <w:p w14:paraId="3A71BEB8">
            <w:pPr>
              <w:spacing w:before="136" w:line="222" w:lineRule="auto"/>
              <w:ind w:left="4879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1"/>
                <w:sz w:val="42"/>
                <w:szCs w:val="42"/>
              </w:rPr>
              <w:t>合计</w:t>
            </w:r>
          </w:p>
        </w:tc>
        <w:tc>
          <w:tcPr>
            <w:tcW w:w="1674" w:type="dxa"/>
            <w:vAlign w:val="top"/>
          </w:tcPr>
          <w:p w14:paraId="0AED3DC4">
            <w:pPr>
              <w:pStyle w:val="6"/>
              <w:spacing w:line="468" w:lineRule="auto"/>
            </w:pPr>
          </w:p>
          <w:p w14:paraId="73DF9543">
            <w:pPr>
              <w:spacing w:before="137"/>
              <w:ind w:left="62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6"/>
                <w:sz w:val="42"/>
                <w:szCs w:val="42"/>
              </w:rPr>
              <w:t>50</w:t>
            </w:r>
          </w:p>
        </w:tc>
        <w:tc>
          <w:tcPr>
            <w:tcW w:w="4757" w:type="dxa"/>
            <w:vAlign w:val="top"/>
          </w:tcPr>
          <w:p w14:paraId="673AD7ED">
            <w:pPr>
              <w:pStyle w:val="6"/>
              <w:spacing w:line="265" w:lineRule="auto"/>
            </w:pPr>
          </w:p>
          <w:p w14:paraId="086B9C00">
            <w:pPr>
              <w:pStyle w:val="6"/>
              <w:spacing w:line="265" w:lineRule="auto"/>
            </w:pPr>
          </w:p>
          <w:p w14:paraId="33CFB7E1">
            <w:pPr>
              <w:spacing w:before="137" w:line="185" w:lineRule="auto"/>
              <w:ind w:left="100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F=FA+FB+FC+FD</w:t>
            </w:r>
          </w:p>
        </w:tc>
      </w:tr>
    </w:tbl>
    <w:p w14:paraId="52B19D5A">
      <w:pPr>
        <w:pStyle w:val="2"/>
        <w:spacing w:before="382" w:line="225" w:lineRule="auto"/>
        <w:ind w:left="1140"/>
        <w:outlineLvl w:val="0"/>
        <w:rPr>
          <w:sz w:val="54"/>
          <w:szCs w:val="54"/>
        </w:rPr>
      </w:pPr>
      <w:r>
        <w:rPr>
          <w:rFonts w:ascii="宋体" w:hAnsi="宋体" w:eastAsia="宋体" w:cs="宋体"/>
          <w:b/>
          <w:bCs/>
          <w:spacing w:val="9"/>
          <w:sz w:val="54"/>
          <w:szCs w:val="54"/>
        </w:rPr>
        <w:t>3.</w:t>
      </w:r>
      <w:r>
        <w:rPr>
          <w:b/>
          <w:bCs/>
          <w:spacing w:val="9"/>
          <w:sz w:val="54"/>
          <w:szCs w:val="54"/>
        </w:rPr>
        <w:t>投标报价的评审，共计30分。</w:t>
      </w:r>
    </w:p>
    <w:p w14:paraId="0D7CDAED">
      <w:pPr>
        <w:spacing w:line="225" w:lineRule="auto"/>
        <w:rPr>
          <w:sz w:val="54"/>
          <w:szCs w:val="54"/>
        </w:rPr>
        <w:sectPr>
          <w:pgSz w:w="22402" w:h="31680"/>
          <w:pgMar w:top="740" w:right="1904" w:bottom="0" w:left="3351" w:header="0" w:footer="0" w:gutter="0"/>
          <w:cols w:space="720" w:num="1"/>
        </w:sectPr>
      </w:pPr>
    </w:p>
    <w:p w14:paraId="7371C250">
      <w:pPr>
        <w:pStyle w:val="2"/>
        <w:spacing w:before="126" w:line="317" w:lineRule="auto"/>
        <w:ind w:right="1056" w:firstLine="1159"/>
        <w:rPr>
          <w:sz w:val="61"/>
          <w:szCs w:val="61"/>
        </w:rPr>
      </w:pPr>
      <w:r>
        <w:rPr>
          <w:spacing w:val="-22"/>
          <w:sz w:val="61"/>
          <w:szCs w:val="61"/>
        </w:rPr>
        <w:t xml:space="preserve">偏差率α </w:t>
      </w:r>
      <w:r>
        <w:rPr>
          <w:rFonts w:ascii="宋体" w:hAnsi="宋体" w:eastAsia="宋体" w:cs="宋体"/>
          <w:spacing w:val="-22"/>
          <w:sz w:val="61"/>
          <w:szCs w:val="61"/>
        </w:rPr>
        <w:t>FA=</w:t>
      </w:r>
      <w:r>
        <w:rPr>
          <w:rFonts w:ascii="宋体" w:hAnsi="宋体" w:eastAsia="宋体" w:cs="宋体"/>
          <w:spacing w:val="70"/>
          <w:sz w:val="61"/>
          <w:szCs w:val="61"/>
        </w:rPr>
        <w:t xml:space="preserve"> </w:t>
      </w:r>
      <w:r>
        <w:rPr>
          <w:spacing w:val="54"/>
          <w:sz w:val="61"/>
          <w:szCs w:val="61"/>
        </w:rPr>
        <w:t>(投标人有效投标报价-投标报价基准</w:t>
      </w:r>
      <w:r>
        <w:rPr>
          <w:sz w:val="61"/>
          <w:szCs w:val="61"/>
        </w:rPr>
        <w:t xml:space="preserve"> </w:t>
      </w:r>
      <w:r>
        <w:rPr>
          <w:spacing w:val="3"/>
          <w:sz w:val="61"/>
          <w:szCs w:val="61"/>
        </w:rPr>
        <w:t>价)/投标报价基准价；</w:t>
      </w:r>
    </w:p>
    <w:p w14:paraId="79FE0C19">
      <w:pPr>
        <w:pStyle w:val="2"/>
        <w:spacing w:before="3" w:line="325" w:lineRule="auto"/>
        <w:ind w:right="738" w:firstLine="1135"/>
        <w:rPr>
          <w:sz w:val="61"/>
          <w:szCs w:val="61"/>
        </w:rPr>
      </w:pPr>
      <w:r>
        <w:rPr>
          <w:spacing w:val="-9"/>
          <w:sz w:val="61"/>
          <w:szCs w:val="61"/>
        </w:rPr>
        <w:t>最低价偏差率β</w:t>
      </w:r>
      <w:r>
        <w:rPr>
          <w:rFonts w:ascii="Arial" w:hAnsi="Arial" w:eastAsia="Arial" w:cs="Arial"/>
          <w:spacing w:val="-9"/>
          <w:sz w:val="61"/>
          <w:szCs w:val="61"/>
        </w:rPr>
        <w:t>FA=</w:t>
      </w:r>
      <w:r>
        <w:rPr>
          <w:rFonts w:ascii="Arial" w:hAnsi="Arial" w:eastAsia="Arial" w:cs="Arial"/>
          <w:spacing w:val="83"/>
          <w:sz w:val="61"/>
          <w:szCs w:val="61"/>
        </w:rPr>
        <w:t xml:space="preserve"> </w:t>
      </w:r>
      <w:r>
        <w:rPr>
          <w:spacing w:val="-9"/>
          <w:sz w:val="61"/>
          <w:szCs w:val="61"/>
        </w:rPr>
        <w:t>(评标委员会认可的投标人合理最低</w:t>
      </w:r>
      <w:r>
        <w:rPr>
          <w:sz w:val="61"/>
          <w:szCs w:val="61"/>
        </w:rPr>
        <w:t xml:space="preserve"> </w:t>
      </w:r>
      <w:r>
        <w:rPr>
          <w:spacing w:val="35"/>
          <w:sz w:val="61"/>
          <w:szCs w:val="61"/>
        </w:rPr>
        <w:t>有效投标报价-投标报价基准价)/投标报价基准价；</w:t>
      </w:r>
    </w:p>
    <w:p w14:paraId="5A81E3F9">
      <w:pPr>
        <w:spacing w:before="10" w:line="217" w:lineRule="auto"/>
        <w:ind w:left="1426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1"/>
          <w:sz w:val="59"/>
          <w:szCs w:val="59"/>
        </w:rPr>
        <w:t>计分规则见下表。</w:t>
      </w:r>
    </w:p>
    <w:tbl>
      <w:tblPr>
        <w:tblStyle w:val="5"/>
        <w:tblW w:w="16679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3352"/>
        <w:gridCol w:w="6647"/>
        <w:gridCol w:w="5431"/>
      </w:tblGrid>
      <w:tr w14:paraId="6E440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249" w:type="dxa"/>
            <w:vAlign w:val="top"/>
          </w:tcPr>
          <w:p w14:paraId="6911E346">
            <w:pPr>
              <w:pStyle w:val="6"/>
              <w:spacing w:line="339" w:lineRule="auto"/>
            </w:pPr>
          </w:p>
          <w:p w14:paraId="79FE3914">
            <w:pPr>
              <w:spacing w:before="143" w:line="223" w:lineRule="auto"/>
              <w:ind w:left="17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44"/>
                <w:szCs w:val="44"/>
              </w:rPr>
              <w:t>序号</w:t>
            </w:r>
          </w:p>
        </w:tc>
        <w:tc>
          <w:tcPr>
            <w:tcW w:w="3352" w:type="dxa"/>
            <w:vAlign w:val="top"/>
          </w:tcPr>
          <w:p w14:paraId="7E0E4DD1">
            <w:pPr>
              <w:pStyle w:val="6"/>
              <w:spacing w:line="334" w:lineRule="auto"/>
            </w:pPr>
          </w:p>
          <w:p w14:paraId="09DFF6D1">
            <w:pPr>
              <w:spacing w:before="143" w:line="222" w:lineRule="auto"/>
              <w:ind w:left="56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z w:val="44"/>
                <w:szCs w:val="44"/>
              </w:rPr>
              <w:t>偏差率αFA</w:t>
            </w:r>
          </w:p>
        </w:tc>
        <w:tc>
          <w:tcPr>
            <w:tcW w:w="6647" w:type="dxa"/>
            <w:vAlign w:val="top"/>
          </w:tcPr>
          <w:p w14:paraId="684115D9">
            <w:pPr>
              <w:pStyle w:val="6"/>
              <w:spacing w:line="334" w:lineRule="auto"/>
            </w:pPr>
          </w:p>
          <w:p w14:paraId="7134B91C">
            <w:pPr>
              <w:spacing w:before="143" w:line="222" w:lineRule="auto"/>
              <w:ind w:left="24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满足条件</w:t>
            </w:r>
          </w:p>
        </w:tc>
        <w:tc>
          <w:tcPr>
            <w:tcW w:w="5431" w:type="dxa"/>
            <w:vAlign w:val="top"/>
          </w:tcPr>
          <w:p w14:paraId="23BC7C51">
            <w:pPr>
              <w:pStyle w:val="6"/>
              <w:spacing w:line="335" w:lineRule="auto"/>
            </w:pPr>
          </w:p>
          <w:p w14:paraId="06676F5B">
            <w:pPr>
              <w:spacing w:before="143" w:line="223" w:lineRule="auto"/>
              <w:ind w:left="204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44"/>
                <w:szCs w:val="44"/>
              </w:rPr>
              <w:t>计分FA</w:t>
            </w:r>
          </w:p>
        </w:tc>
      </w:tr>
      <w:tr w14:paraId="21E98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6679" w:type="dxa"/>
            <w:gridSpan w:val="4"/>
            <w:vAlign w:val="top"/>
          </w:tcPr>
          <w:p w14:paraId="6415FF12">
            <w:pPr>
              <w:pStyle w:val="6"/>
              <w:spacing w:line="338" w:lineRule="auto"/>
            </w:pPr>
          </w:p>
          <w:p w14:paraId="3BD68897">
            <w:pPr>
              <w:spacing w:before="143" w:line="221" w:lineRule="auto"/>
              <w:ind w:left="722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44"/>
                <w:szCs w:val="44"/>
              </w:rPr>
              <w:t>综合评估法</w:t>
            </w:r>
          </w:p>
        </w:tc>
      </w:tr>
      <w:tr w14:paraId="711D9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249" w:type="dxa"/>
            <w:vAlign w:val="top"/>
          </w:tcPr>
          <w:p w14:paraId="1FB7C94C">
            <w:pPr>
              <w:pStyle w:val="6"/>
              <w:spacing w:line="394" w:lineRule="auto"/>
            </w:pPr>
          </w:p>
          <w:p w14:paraId="38C7F9A5">
            <w:pPr>
              <w:spacing w:before="143" w:line="580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1</w:t>
            </w:r>
          </w:p>
        </w:tc>
        <w:tc>
          <w:tcPr>
            <w:tcW w:w="3352" w:type="dxa"/>
            <w:vAlign w:val="top"/>
          </w:tcPr>
          <w:p w14:paraId="6F7C49A5">
            <w:pPr>
              <w:pStyle w:val="6"/>
              <w:spacing w:line="433" w:lineRule="auto"/>
            </w:pPr>
          </w:p>
          <w:p w14:paraId="01A77CF8">
            <w:pPr>
              <w:spacing w:before="108" w:line="242" w:lineRule="auto"/>
              <w:ind w:left="10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7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20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33"/>
                <w:szCs w:val="33"/>
              </w:rPr>
              <w:t>FA=0</w:t>
            </w:r>
          </w:p>
        </w:tc>
        <w:tc>
          <w:tcPr>
            <w:tcW w:w="6647" w:type="dxa"/>
            <w:vAlign w:val="top"/>
          </w:tcPr>
          <w:p w14:paraId="54A4A912">
            <w:pPr>
              <w:pStyle w:val="6"/>
              <w:spacing w:line="363" w:lineRule="auto"/>
            </w:pPr>
          </w:p>
          <w:p w14:paraId="0EF70DBD">
            <w:pPr>
              <w:spacing w:before="143" w:line="222" w:lineRule="auto"/>
              <w:ind w:left="253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=满分</w:t>
            </w:r>
          </w:p>
        </w:tc>
        <w:tc>
          <w:tcPr>
            <w:tcW w:w="5431" w:type="dxa"/>
            <w:vAlign w:val="top"/>
          </w:tcPr>
          <w:p w14:paraId="6FA6C154">
            <w:pPr>
              <w:pStyle w:val="6"/>
              <w:spacing w:line="242" w:lineRule="auto"/>
            </w:pPr>
          </w:p>
          <w:p w14:paraId="2E6CBEAA">
            <w:pPr>
              <w:pStyle w:val="6"/>
              <w:spacing w:line="243" w:lineRule="auto"/>
            </w:pPr>
          </w:p>
          <w:p w14:paraId="0174415B">
            <w:pPr>
              <w:spacing w:before="143" w:line="186" w:lineRule="auto"/>
              <w:ind w:left="215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=30</w:t>
            </w:r>
          </w:p>
        </w:tc>
      </w:tr>
      <w:tr w14:paraId="2ACF8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1249" w:type="dxa"/>
            <w:vAlign w:val="top"/>
          </w:tcPr>
          <w:p w14:paraId="5C19E0EB">
            <w:pPr>
              <w:pStyle w:val="6"/>
              <w:spacing w:line="379" w:lineRule="auto"/>
            </w:pPr>
          </w:p>
          <w:p w14:paraId="3FF6DA78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2</w:t>
            </w:r>
          </w:p>
        </w:tc>
        <w:tc>
          <w:tcPr>
            <w:tcW w:w="3352" w:type="dxa"/>
            <w:vAlign w:val="top"/>
          </w:tcPr>
          <w:p w14:paraId="608C3CFB">
            <w:pPr>
              <w:pStyle w:val="6"/>
              <w:spacing w:line="428" w:lineRule="auto"/>
            </w:pPr>
          </w:p>
          <w:p w14:paraId="6EBF9B36">
            <w:pPr>
              <w:spacing w:before="108" w:line="242" w:lineRule="auto"/>
              <w:ind w:left="94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7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20"/>
                <w:sz w:val="33"/>
                <w:szCs w:val="33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33"/>
                <w:szCs w:val="33"/>
              </w:rPr>
              <w:t>FA&lt;0</w:t>
            </w:r>
          </w:p>
        </w:tc>
        <w:tc>
          <w:tcPr>
            <w:tcW w:w="6647" w:type="dxa"/>
            <w:vAlign w:val="top"/>
          </w:tcPr>
          <w:p w14:paraId="7AB25E0D">
            <w:pPr>
              <w:pStyle w:val="6"/>
              <w:spacing w:line="325" w:lineRule="auto"/>
            </w:pPr>
          </w:p>
          <w:p w14:paraId="53F5F236">
            <w:pPr>
              <w:spacing w:before="143" w:line="222" w:lineRule="auto"/>
              <w:ind w:left="19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偏差率α</w:t>
            </w: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每减少1%时，在满分</w:t>
            </w:r>
          </w:p>
          <w:p w14:paraId="4074F613">
            <w:pPr>
              <w:pStyle w:val="6"/>
              <w:spacing w:line="253" w:lineRule="auto"/>
            </w:pPr>
          </w:p>
          <w:p w14:paraId="0A71E7BB">
            <w:pPr>
              <w:spacing w:before="143" w:line="222" w:lineRule="auto"/>
              <w:ind w:left="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30分上减扣1分；以此类推，减扣</w:t>
            </w:r>
          </w:p>
          <w:p w14:paraId="0FC5F7E7">
            <w:pPr>
              <w:pStyle w:val="6"/>
              <w:spacing w:line="251" w:lineRule="auto"/>
            </w:pPr>
          </w:p>
          <w:p w14:paraId="3BBD408A">
            <w:pPr>
              <w:spacing w:before="143" w:line="218" w:lineRule="auto"/>
              <w:ind w:left="242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至0为止。</w:t>
            </w:r>
          </w:p>
        </w:tc>
        <w:tc>
          <w:tcPr>
            <w:tcW w:w="5431" w:type="dxa"/>
            <w:vAlign w:val="top"/>
          </w:tcPr>
          <w:p w14:paraId="4C2CCAFF">
            <w:pPr>
              <w:pStyle w:val="6"/>
              <w:spacing w:line="303" w:lineRule="auto"/>
            </w:pPr>
          </w:p>
          <w:p w14:paraId="01B60CF1">
            <w:pPr>
              <w:spacing w:before="143" w:line="218" w:lineRule="auto"/>
              <w:ind w:left="47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FA=30-|</w:t>
            </w:r>
            <w:r>
              <w:rPr>
                <w:rFonts w:ascii="宋体" w:hAnsi="宋体" w:eastAsia="宋体" w:cs="宋体"/>
                <w:spacing w:val="-88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αFA|</w:t>
            </w:r>
            <w:r>
              <w:rPr>
                <w:rFonts w:ascii="宋体" w:hAnsi="宋体" w:eastAsia="宋体" w:cs="宋体"/>
                <w:spacing w:val="-139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×100×1</w:t>
            </w:r>
          </w:p>
        </w:tc>
      </w:tr>
      <w:tr w14:paraId="1D144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1249" w:type="dxa"/>
            <w:vAlign w:val="top"/>
          </w:tcPr>
          <w:p w14:paraId="5C3830C4">
            <w:pPr>
              <w:pStyle w:val="6"/>
              <w:spacing w:line="352" w:lineRule="auto"/>
            </w:pPr>
          </w:p>
          <w:p w14:paraId="4886FF27">
            <w:pPr>
              <w:spacing w:before="143" w:line="242" w:lineRule="auto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3</w:t>
            </w:r>
          </w:p>
        </w:tc>
        <w:tc>
          <w:tcPr>
            <w:tcW w:w="3352" w:type="dxa"/>
            <w:vAlign w:val="top"/>
          </w:tcPr>
          <w:p w14:paraId="2B3887CB">
            <w:pPr>
              <w:pStyle w:val="6"/>
              <w:spacing w:line="406" w:lineRule="auto"/>
            </w:pPr>
          </w:p>
          <w:p w14:paraId="437ACBB6">
            <w:pPr>
              <w:spacing w:before="107" w:line="242" w:lineRule="auto"/>
              <w:ind w:left="11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3"/>
                <w:sz w:val="33"/>
                <w:szCs w:val="33"/>
              </w:rPr>
              <w:t>αFA&gt;0</w:t>
            </w:r>
          </w:p>
        </w:tc>
        <w:tc>
          <w:tcPr>
            <w:tcW w:w="6647" w:type="dxa"/>
            <w:vAlign w:val="top"/>
          </w:tcPr>
          <w:p w14:paraId="5D810971">
            <w:pPr>
              <w:pStyle w:val="6"/>
              <w:spacing w:line="292" w:lineRule="auto"/>
            </w:pPr>
          </w:p>
          <w:p w14:paraId="4CB23751">
            <w:pPr>
              <w:spacing w:before="143" w:line="222" w:lineRule="auto"/>
              <w:ind w:left="19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偏差率α</w:t>
            </w: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每增加1%时，在满分</w:t>
            </w:r>
          </w:p>
          <w:p w14:paraId="5035A2FF">
            <w:pPr>
              <w:pStyle w:val="6"/>
              <w:spacing w:line="258" w:lineRule="auto"/>
            </w:pPr>
          </w:p>
          <w:p w14:paraId="092F374D">
            <w:pPr>
              <w:spacing w:before="143" w:line="222" w:lineRule="auto"/>
              <w:ind w:left="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30分上减扣2分；以此类推，减扣</w:t>
            </w:r>
          </w:p>
          <w:p w14:paraId="5FEA0F40">
            <w:pPr>
              <w:pStyle w:val="6"/>
              <w:spacing w:line="276" w:lineRule="auto"/>
            </w:pPr>
          </w:p>
          <w:p w14:paraId="3670E52C">
            <w:pPr>
              <w:spacing w:before="143" w:line="197" w:lineRule="auto"/>
              <w:ind w:left="242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至0为止。</w:t>
            </w:r>
          </w:p>
        </w:tc>
        <w:tc>
          <w:tcPr>
            <w:tcW w:w="5431" w:type="dxa"/>
            <w:vAlign w:val="top"/>
          </w:tcPr>
          <w:p w14:paraId="702FEC9A">
            <w:pPr>
              <w:pStyle w:val="6"/>
              <w:spacing w:line="266" w:lineRule="auto"/>
            </w:pPr>
          </w:p>
          <w:p w14:paraId="5CB98DCC">
            <w:pPr>
              <w:spacing w:before="143" w:line="218" w:lineRule="auto"/>
              <w:ind w:left="47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FA=30-|</w:t>
            </w:r>
            <w:r>
              <w:rPr>
                <w:rFonts w:ascii="宋体" w:hAnsi="宋体" w:eastAsia="宋体" w:cs="宋体"/>
                <w:spacing w:val="-88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αFA|</w:t>
            </w:r>
            <w:r>
              <w:rPr>
                <w:rFonts w:ascii="宋体" w:hAnsi="宋体" w:eastAsia="宋体" w:cs="宋体"/>
                <w:spacing w:val="-139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44"/>
                <w:szCs w:val="44"/>
              </w:rPr>
              <w:t>×100×2</w:t>
            </w:r>
          </w:p>
        </w:tc>
      </w:tr>
      <w:tr w14:paraId="76058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6679" w:type="dxa"/>
            <w:gridSpan w:val="4"/>
            <w:vAlign w:val="top"/>
          </w:tcPr>
          <w:p w14:paraId="4EC54237">
            <w:pPr>
              <w:pStyle w:val="6"/>
              <w:spacing w:line="389" w:lineRule="auto"/>
            </w:pPr>
          </w:p>
          <w:p w14:paraId="7A71BC18">
            <w:pPr>
              <w:spacing w:before="143" w:line="221" w:lineRule="auto"/>
              <w:ind w:left="610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44"/>
                <w:szCs w:val="44"/>
              </w:rPr>
              <w:t>经评审的最低投标价法</w:t>
            </w:r>
          </w:p>
        </w:tc>
      </w:tr>
      <w:tr w14:paraId="2D8CA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49" w:type="dxa"/>
            <w:vAlign w:val="top"/>
          </w:tcPr>
          <w:p w14:paraId="5244C01D">
            <w:pPr>
              <w:pStyle w:val="6"/>
              <w:spacing w:line="321" w:lineRule="auto"/>
            </w:pPr>
          </w:p>
          <w:p w14:paraId="38248196">
            <w:pPr>
              <w:spacing w:before="143" w:line="223" w:lineRule="auto"/>
              <w:ind w:left="17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44"/>
                <w:szCs w:val="44"/>
              </w:rPr>
              <w:t>序号</w:t>
            </w:r>
          </w:p>
        </w:tc>
        <w:tc>
          <w:tcPr>
            <w:tcW w:w="3352" w:type="dxa"/>
            <w:vAlign w:val="top"/>
          </w:tcPr>
          <w:p w14:paraId="7DF01EC4">
            <w:pPr>
              <w:pStyle w:val="6"/>
              <w:spacing w:line="365" w:lineRule="auto"/>
            </w:pPr>
          </w:p>
          <w:p w14:paraId="5129BB45">
            <w:pPr>
              <w:spacing w:before="143" w:line="222" w:lineRule="auto"/>
              <w:ind w:left="56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z w:val="44"/>
                <w:szCs w:val="44"/>
              </w:rPr>
              <w:t>偏差率αFA</w:t>
            </w:r>
          </w:p>
        </w:tc>
        <w:tc>
          <w:tcPr>
            <w:tcW w:w="6647" w:type="dxa"/>
            <w:vAlign w:val="top"/>
          </w:tcPr>
          <w:p w14:paraId="794252E3">
            <w:pPr>
              <w:pStyle w:val="6"/>
              <w:spacing w:line="331" w:lineRule="auto"/>
            </w:pPr>
          </w:p>
          <w:p w14:paraId="24E98134">
            <w:pPr>
              <w:spacing w:before="143" w:line="222" w:lineRule="auto"/>
              <w:ind w:left="24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满足条件</w:t>
            </w:r>
          </w:p>
        </w:tc>
        <w:tc>
          <w:tcPr>
            <w:tcW w:w="5431" w:type="dxa"/>
            <w:vAlign w:val="top"/>
          </w:tcPr>
          <w:p w14:paraId="283BB5A7">
            <w:pPr>
              <w:pStyle w:val="6"/>
              <w:spacing w:line="337" w:lineRule="auto"/>
            </w:pPr>
          </w:p>
          <w:p w14:paraId="550F7CB9">
            <w:pPr>
              <w:spacing w:before="143" w:line="223" w:lineRule="auto"/>
              <w:ind w:left="204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44"/>
                <w:szCs w:val="44"/>
              </w:rPr>
              <w:t>计分FA</w:t>
            </w:r>
          </w:p>
        </w:tc>
      </w:tr>
      <w:tr w14:paraId="29CA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249" w:type="dxa"/>
            <w:vAlign w:val="top"/>
          </w:tcPr>
          <w:p w14:paraId="52E5D192">
            <w:pPr>
              <w:pStyle w:val="6"/>
              <w:spacing w:line="393" w:lineRule="auto"/>
            </w:pPr>
          </w:p>
          <w:p w14:paraId="5D4485BF">
            <w:pPr>
              <w:spacing w:before="143" w:line="236" w:lineRule="auto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1</w:t>
            </w:r>
          </w:p>
        </w:tc>
        <w:tc>
          <w:tcPr>
            <w:tcW w:w="3352" w:type="dxa"/>
            <w:vAlign w:val="top"/>
          </w:tcPr>
          <w:p w14:paraId="1898D4E7">
            <w:pPr>
              <w:pStyle w:val="6"/>
              <w:spacing w:line="436" w:lineRule="auto"/>
            </w:pPr>
          </w:p>
          <w:p w14:paraId="189CFDC8">
            <w:pPr>
              <w:spacing w:before="108" w:line="438" w:lineRule="exact"/>
              <w:ind w:left="107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20"/>
                <w:position w:val="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33"/>
                <w:szCs w:val="33"/>
              </w:rPr>
              <w:t>FA=0</w:t>
            </w:r>
          </w:p>
        </w:tc>
        <w:tc>
          <w:tcPr>
            <w:tcW w:w="6647" w:type="dxa"/>
            <w:vAlign w:val="top"/>
          </w:tcPr>
          <w:p w14:paraId="0CA1A31F">
            <w:pPr>
              <w:pStyle w:val="6"/>
              <w:spacing w:line="372" w:lineRule="auto"/>
            </w:pPr>
          </w:p>
          <w:p w14:paraId="2D95A735">
            <w:pPr>
              <w:spacing w:before="143" w:line="223" w:lineRule="auto"/>
              <w:ind w:left="231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=基础分</w:t>
            </w:r>
          </w:p>
        </w:tc>
        <w:tc>
          <w:tcPr>
            <w:tcW w:w="5431" w:type="dxa"/>
            <w:vAlign w:val="top"/>
          </w:tcPr>
          <w:p w14:paraId="50CD7DEA">
            <w:pPr>
              <w:pStyle w:val="6"/>
              <w:spacing w:line="479" w:lineRule="auto"/>
            </w:pPr>
          </w:p>
          <w:p w14:paraId="7922F3FF">
            <w:pPr>
              <w:spacing w:before="143" w:line="186" w:lineRule="auto"/>
              <w:ind w:left="215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=20</w:t>
            </w:r>
          </w:p>
        </w:tc>
      </w:tr>
      <w:tr w14:paraId="0DEE9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1249" w:type="dxa"/>
            <w:vAlign w:val="top"/>
          </w:tcPr>
          <w:p w14:paraId="76778E9C">
            <w:pPr>
              <w:pStyle w:val="6"/>
              <w:spacing w:line="256" w:lineRule="auto"/>
            </w:pPr>
          </w:p>
          <w:p w14:paraId="2C160FA1">
            <w:pPr>
              <w:pStyle w:val="6"/>
              <w:spacing w:line="257" w:lineRule="auto"/>
            </w:pPr>
          </w:p>
          <w:p w14:paraId="62115411">
            <w:pPr>
              <w:pStyle w:val="6"/>
              <w:spacing w:line="257" w:lineRule="auto"/>
            </w:pPr>
          </w:p>
          <w:p w14:paraId="6F247B26">
            <w:pPr>
              <w:pStyle w:val="6"/>
              <w:spacing w:line="257" w:lineRule="auto"/>
            </w:pPr>
          </w:p>
          <w:p w14:paraId="734FC0A7">
            <w:pPr>
              <w:pStyle w:val="6"/>
              <w:spacing w:line="257" w:lineRule="auto"/>
            </w:pPr>
          </w:p>
          <w:p w14:paraId="4992FDA4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2</w:t>
            </w:r>
          </w:p>
        </w:tc>
        <w:tc>
          <w:tcPr>
            <w:tcW w:w="3352" w:type="dxa"/>
            <w:vAlign w:val="top"/>
          </w:tcPr>
          <w:p w14:paraId="5A9C13F4">
            <w:pPr>
              <w:pStyle w:val="6"/>
              <w:spacing w:line="271" w:lineRule="auto"/>
            </w:pPr>
          </w:p>
          <w:p w14:paraId="3C19DCD4">
            <w:pPr>
              <w:pStyle w:val="6"/>
              <w:spacing w:line="271" w:lineRule="auto"/>
            </w:pPr>
          </w:p>
          <w:p w14:paraId="6B71767C">
            <w:pPr>
              <w:pStyle w:val="6"/>
              <w:spacing w:line="271" w:lineRule="auto"/>
            </w:pPr>
          </w:p>
          <w:p w14:paraId="537A11B8">
            <w:pPr>
              <w:pStyle w:val="6"/>
              <w:spacing w:line="271" w:lineRule="auto"/>
            </w:pPr>
          </w:p>
          <w:p w14:paraId="691337F3">
            <w:pPr>
              <w:pStyle w:val="6"/>
              <w:spacing w:line="271" w:lineRule="auto"/>
            </w:pPr>
          </w:p>
          <w:p w14:paraId="60159CE7">
            <w:pPr>
              <w:spacing w:before="107" w:line="241" w:lineRule="auto"/>
              <w:ind w:left="29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-7%≤α</w:t>
            </w:r>
            <w:r>
              <w:rPr>
                <w:rFonts w:ascii="宋体" w:hAnsi="宋体" w:eastAsia="宋体" w:cs="宋体"/>
                <w:spacing w:val="17"/>
                <w:sz w:val="33"/>
                <w:szCs w:val="33"/>
              </w:rPr>
              <w:t xml:space="preserve">     </w:t>
            </w:r>
            <w:r>
              <w:rPr>
                <w:rFonts w:ascii="宋体" w:hAnsi="宋体" w:eastAsia="宋体" w:cs="宋体"/>
                <w:sz w:val="33"/>
                <w:szCs w:val="33"/>
              </w:rPr>
              <w:t>FA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&lt;0</w:t>
            </w:r>
          </w:p>
        </w:tc>
        <w:tc>
          <w:tcPr>
            <w:tcW w:w="6647" w:type="dxa"/>
            <w:vAlign w:val="top"/>
          </w:tcPr>
          <w:p w14:paraId="1B09E74E">
            <w:pPr>
              <w:pStyle w:val="6"/>
              <w:spacing w:line="328" w:lineRule="auto"/>
            </w:pPr>
          </w:p>
          <w:p w14:paraId="0969789B">
            <w:pPr>
              <w:spacing w:before="143" w:line="222" w:lineRule="auto"/>
              <w:ind w:left="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 xml:space="preserve">偏差率α </w:t>
            </w: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每减少1%时，在基础</w:t>
            </w:r>
          </w:p>
          <w:p w14:paraId="31D6A460">
            <w:pPr>
              <w:spacing w:before="378" w:line="222" w:lineRule="auto"/>
              <w:ind w:left="19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分20分上增分；以此类推，最高</w:t>
            </w:r>
          </w:p>
          <w:p w14:paraId="1B8E16B3">
            <w:pPr>
              <w:pStyle w:val="6"/>
              <w:spacing w:line="263" w:lineRule="auto"/>
            </w:pPr>
          </w:p>
          <w:p w14:paraId="1C60E831">
            <w:pPr>
              <w:spacing w:before="143" w:line="223" w:lineRule="auto"/>
              <w:ind w:left="187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加至30分为止。</w:t>
            </w:r>
          </w:p>
        </w:tc>
        <w:tc>
          <w:tcPr>
            <w:tcW w:w="5431" w:type="dxa"/>
            <w:vAlign w:val="top"/>
          </w:tcPr>
          <w:p w14:paraId="0F27C683">
            <w:pPr>
              <w:pStyle w:val="6"/>
              <w:spacing w:line="287" w:lineRule="auto"/>
            </w:pPr>
          </w:p>
          <w:p w14:paraId="3DFE4FDD">
            <w:pPr>
              <w:pStyle w:val="6"/>
              <w:spacing w:line="287" w:lineRule="auto"/>
            </w:pPr>
          </w:p>
          <w:p w14:paraId="206CAAA3">
            <w:pPr>
              <w:pStyle w:val="6"/>
              <w:spacing w:line="288" w:lineRule="auto"/>
            </w:pPr>
          </w:p>
          <w:p w14:paraId="3DC15C88">
            <w:pPr>
              <w:pStyle w:val="6"/>
              <w:spacing w:line="288" w:lineRule="auto"/>
            </w:pPr>
          </w:p>
          <w:p w14:paraId="15594D3F">
            <w:pPr>
              <w:pStyle w:val="6"/>
              <w:spacing w:line="288" w:lineRule="auto"/>
            </w:pPr>
          </w:p>
          <w:p w14:paraId="5305F2E2">
            <w:pPr>
              <w:spacing w:before="143" w:line="333" w:lineRule="auto"/>
              <w:ind w:left="2152" w:right="715" w:hanging="14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FA=20+10×</w:t>
            </w:r>
            <w:r>
              <w:rPr>
                <w:rFonts w:ascii="宋体" w:hAnsi="宋体" w:eastAsia="宋体" w:cs="宋体"/>
                <w:spacing w:val="-11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|</w:t>
            </w:r>
            <w:r>
              <w:rPr>
                <w:rFonts w:ascii="宋体" w:hAnsi="宋体" w:eastAsia="宋体" w:cs="宋体"/>
                <w:spacing w:val="-10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αFA|/|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44"/>
                <w:szCs w:val="44"/>
              </w:rPr>
              <w:t>βFA|</w:t>
            </w:r>
          </w:p>
        </w:tc>
      </w:tr>
      <w:tr w14:paraId="4E259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3F7DDC89">
            <w:pPr>
              <w:pStyle w:val="6"/>
              <w:spacing w:line="247" w:lineRule="auto"/>
            </w:pPr>
          </w:p>
          <w:p w14:paraId="47FAA9D9">
            <w:pPr>
              <w:pStyle w:val="6"/>
              <w:spacing w:line="247" w:lineRule="auto"/>
            </w:pPr>
          </w:p>
          <w:p w14:paraId="595FDAFA">
            <w:pPr>
              <w:pStyle w:val="6"/>
              <w:spacing w:line="247" w:lineRule="auto"/>
            </w:pPr>
          </w:p>
          <w:p w14:paraId="0FD67BB9">
            <w:pPr>
              <w:pStyle w:val="6"/>
              <w:spacing w:line="247" w:lineRule="auto"/>
            </w:pPr>
          </w:p>
          <w:p w14:paraId="77052B38">
            <w:pPr>
              <w:pStyle w:val="6"/>
              <w:spacing w:line="247" w:lineRule="auto"/>
            </w:pPr>
          </w:p>
          <w:p w14:paraId="5620FFAA">
            <w:pPr>
              <w:pStyle w:val="6"/>
              <w:spacing w:line="247" w:lineRule="auto"/>
            </w:pPr>
          </w:p>
          <w:p w14:paraId="4D00F9A7">
            <w:pPr>
              <w:pStyle w:val="6"/>
              <w:spacing w:line="247" w:lineRule="auto"/>
            </w:pPr>
          </w:p>
          <w:p w14:paraId="36B2B77B">
            <w:pPr>
              <w:pStyle w:val="6"/>
              <w:spacing w:line="247" w:lineRule="auto"/>
            </w:pPr>
          </w:p>
          <w:p w14:paraId="2C3FFCE2">
            <w:pPr>
              <w:pStyle w:val="6"/>
              <w:spacing w:line="248" w:lineRule="auto"/>
            </w:pPr>
          </w:p>
          <w:p w14:paraId="2578C293">
            <w:pPr>
              <w:pStyle w:val="6"/>
              <w:spacing w:line="248" w:lineRule="auto"/>
            </w:pPr>
          </w:p>
          <w:p w14:paraId="2EB274D7">
            <w:pPr>
              <w:spacing w:before="143" w:line="242" w:lineRule="auto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3</w:t>
            </w:r>
          </w:p>
        </w:tc>
        <w:tc>
          <w:tcPr>
            <w:tcW w:w="3352" w:type="dxa"/>
            <w:vMerge w:val="restart"/>
            <w:tcBorders>
              <w:bottom w:val="nil"/>
            </w:tcBorders>
            <w:vAlign w:val="top"/>
          </w:tcPr>
          <w:p w14:paraId="5ABE462E">
            <w:pPr>
              <w:pStyle w:val="6"/>
              <w:spacing w:line="392" w:lineRule="auto"/>
            </w:pPr>
          </w:p>
          <w:p w14:paraId="17034AF8">
            <w:pPr>
              <w:spacing w:before="143" w:line="224" w:lineRule="auto"/>
              <w:ind w:left="33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3"/>
                <w:sz w:val="44"/>
                <w:szCs w:val="44"/>
              </w:rPr>
              <w:t>α</w:t>
            </w:r>
            <w:r>
              <w:rPr>
                <w:rFonts w:ascii="宋体" w:hAnsi="宋体" w:eastAsia="宋体" w:cs="宋体"/>
                <w:spacing w:val="6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44"/>
                <w:szCs w:val="44"/>
              </w:rPr>
              <w:t>FA&lt;-7%时，</w:t>
            </w:r>
          </w:p>
          <w:p w14:paraId="5945B66E">
            <w:pPr>
              <w:pStyle w:val="6"/>
              <w:spacing w:line="353" w:lineRule="auto"/>
            </w:pPr>
          </w:p>
          <w:p w14:paraId="1137F1EA">
            <w:pPr>
              <w:spacing w:before="143" w:line="221" w:lineRule="auto"/>
              <w:ind w:left="10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评标委员会应对</w:t>
            </w:r>
          </w:p>
          <w:p w14:paraId="2B398B39">
            <w:pPr>
              <w:pStyle w:val="6"/>
              <w:spacing w:line="363" w:lineRule="auto"/>
            </w:pPr>
          </w:p>
          <w:p w14:paraId="7D6404B5">
            <w:pPr>
              <w:spacing w:before="143" w:line="221" w:lineRule="auto"/>
              <w:ind w:left="10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>投标人报价提出</w:t>
            </w:r>
          </w:p>
          <w:p w14:paraId="1E1144BD">
            <w:pPr>
              <w:pStyle w:val="6"/>
              <w:spacing w:line="371" w:lineRule="auto"/>
            </w:pPr>
          </w:p>
          <w:p w14:paraId="3C75F5B7">
            <w:pPr>
              <w:spacing w:before="143" w:line="223" w:lineRule="auto"/>
              <w:ind w:left="122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质疑</w:t>
            </w:r>
          </w:p>
        </w:tc>
        <w:tc>
          <w:tcPr>
            <w:tcW w:w="6647" w:type="dxa"/>
            <w:vAlign w:val="top"/>
          </w:tcPr>
          <w:p w14:paraId="45427B56">
            <w:pPr>
              <w:pStyle w:val="6"/>
              <w:spacing w:line="278" w:lineRule="auto"/>
            </w:pPr>
          </w:p>
          <w:p w14:paraId="30E8F954">
            <w:pPr>
              <w:spacing w:before="143" w:line="355" w:lineRule="auto"/>
              <w:ind w:left="2650" w:right="174" w:hanging="245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评标委员会认为投标人质疑答复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>合理的</w:t>
            </w:r>
          </w:p>
        </w:tc>
        <w:tc>
          <w:tcPr>
            <w:tcW w:w="5431" w:type="dxa"/>
            <w:vAlign w:val="top"/>
          </w:tcPr>
          <w:p w14:paraId="04C5FBB6">
            <w:pPr>
              <w:pStyle w:val="6"/>
              <w:spacing w:line="358" w:lineRule="auto"/>
            </w:pPr>
          </w:p>
          <w:p w14:paraId="28582B4B">
            <w:pPr>
              <w:spacing w:before="143" w:line="338" w:lineRule="auto"/>
              <w:ind w:left="2152" w:right="715" w:hanging="14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FA=20+10×</w:t>
            </w:r>
            <w:r>
              <w:rPr>
                <w:rFonts w:ascii="宋体" w:hAnsi="宋体" w:eastAsia="宋体" w:cs="宋体"/>
                <w:spacing w:val="-11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|</w:t>
            </w:r>
            <w:r>
              <w:rPr>
                <w:rFonts w:ascii="宋体" w:hAnsi="宋体" w:eastAsia="宋体" w:cs="宋体"/>
                <w:spacing w:val="-10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44"/>
                <w:szCs w:val="44"/>
              </w:rPr>
              <w:t>αFA|/|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44"/>
                <w:szCs w:val="44"/>
              </w:rPr>
              <w:t>βFA|</w:t>
            </w:r>
          </w:p>
        </w:tc>
      </w:tr>
      <w:tr w14:paraId="02201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7A425791">
            <w:pPr>
              <w:pStyle w:val="6"/>
            </w:pPr>
          </w:p>
        </w:tc>
        <w:tc>
          <w:tcPr>
            <w:tcW w:w="3352" w:type="dxa"/>
            <w:vMerge w:val="continue"/>
            <w:tcBorders>
              <w:top w:val="nil"/>
            </w:tcBorders>
            <w:vAlign w:val="top"/>
          </w:tcPr>
          <w:p w14:paraId="0ED77AAF">
            <w:pPr>
              <w:pStyle w:val="6"/>
            </w:pPr>
          </w:p>
        </w:tc>
        <w:tc>
          <w:tcPr>
            <w:tcW w:w="6647" w:type="dxa"/>
            <w:vAlign w:val="top"/>
          </w:tcPr>
          <w:p w14:paraId="75B1F35E">
            <w:pPr>
              <w:pStyle w:val="6"/>
              <w:spacing w:line="273" w:lineRule="auto"/>
            </w:pPr>
          </w:p>
          <w:p w14:paraId="0BE2BC9E">
            <w:pPr>
              <w:spacing w:before="143" w:line="355" w:lineRule="auto"/>
              <w:ind w:left="2427" w:right="174" w:hanging="223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评标委员会认为投标人质疑答复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不合理的</w:t>
            </w:r>
          </w:p>
        </w:tc>
        <w:tc>
          <w:tcPr>
            <w:tcW w:w="5431" w:type="dxa"/>
            <w:vAlign w:val="top"/>
          </w:tcPr>
          <w:p w14:paraId="45BD0764">
            <w:pPr>
              <w:pStyle w:val="6"/>
              <w:spacing w:line="465" w:lineRule="auto"/>
            </w:pPr>
          </w:p>
          <w:p w14:paraId="6420BBD5">
            <w:pPr>
              <w:spacing w:before="143" w:line="186" w:lineRule="auto"/>
              <w:ind w:left="226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=0</w:t>
            </w:r>
          </w:p>
        </w:tc>
      </w:tr>
      <w:tr w14:paraId="3864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249" w:type="dxa"/>
            <w:vAlign w:val="top"/>
          </w:tcPr>
          <w:p w14:paraId="0326B29D">
            <w:pPr>
              <w:pStyle w:val="6"/>
              <w:spacing w:line="286" w:lineRule="auto"/>
            </w:pPr>
          </w:p>
          <w:p w14:paraId="16B7D4ED">
            <w:pPr>
              <w:pStyle w:val="6"/>
              <w:spacing w:line="286" w:lineRule="auto"/>
            </w:pPr>
          </w:p>
          <w:p w14:paraId="0BA4FD24">
            <w:pPr>
              <w:pStyle w:val="6"/>
              <w:spacing w:line="286" w:lineRule="auto"/>
            </w:pPr>
          </w:p>
          <w:p w14:paraId="5A89E0B1">
            <w:pPr>
              <w:pStyle w:val="6"/>
              <w:spacing w:line="286" w:lineRule="auto"/>
            </w:pPr>
          </w:p>
          <w:p w14:paraId="553436E8">
            <w:pPr>
              <w:pStyle w:val="6"/>
              <w:spacing w:line="286" w:lineRule="auto"/>
            </w:pPr>
          </w:p>
          <w:p w14:paraId="7566B5D3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4</w:t>
            </w:r>
          </w:p>
        </w:tc>
        <w:tc>
          <w:tcPr>
            <w:tcW w:w="3352" w:type="dxa"/>
            <w:vAlign w:val="top"/>
          </w:tcPr>
          <w:p w14:paraId="5F1D24B0">
            <w:pPr>
              <w:pStyle w:val="6"/>
              <w:spacing w:line="245" w:lineRule="auto"/>
            </w:pPr>
          </w:p>
          <w:p w14:paraId="5998F2D1">
            <w:pPr>
              <w:pStyle w:val="6"/>
              <w:spacing w:line="246" w:lineRule="auto"/>
            </w:pPr>
          </w:p>
          <w:p w14:paraId="010D0C8F">
            <w:pPr>
              <w:pStyle w:val="6"/>
              <w:spacing w:line="246" w:lineRule="auto"/>
            </w:pPr>
          </w:p>
          <w:p w14:paraId="1362C815">
            <w:pPr>
              <w:pStyle w:val="6"/>
              <w:spacing w:line="246" w:lineRule="auto"/>
            </w:pPr>
          </w:p>
          <w:p w14:paraId="0091D24B">
            <w:pPr>
              <w:pStyle w:val="6"/>
              <w:spacing w:line="246" w:lineRule="auto"/>
            </w:pPr>
          </w:p>
          <w:p w14:paraId="06AD75D9">
            <w:pPr>
              <w:pStyle w:val="6"/>
              <w:spacing w:line="246" w:lineRule="auto"/>
            </w:pPr>
          </w:p>
          <w:p w14:paraId="4C23DEE7">
            <w:pPr>
              <w:spacing w:before="107" w:line="438" w:lineRule="exact"/>
              <w:ind w:left="107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20"/>
                <w:position w:val="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33"/>
                <w:szCs w:val="33"/>
              </w:rPr>
              <w:t>FA&gt;0</w:t>
            </w:r>
          </w:p>
        </w:tc>
        <w:tc>
          <w:tcPr>
            <w:tcW w:w="6647" w:type="dxa"/>
            <w:vAlign w:val="top"/>
          </w:tcPr>
          <w:p w14:paraId="4CBDF103">
            <w:pPr>
              <w:pStyle w:val="6"/>
              <w:spacing w:line="262" w:lineRule="auto"/>
            </w:pPr>
          </w:p>
          <w:p w14:paraId="12EAF82F">
            <w:pPr>
              <w:spacing w:before="143" w:line="222" w:lineRule="auto"/>
              <w:ind w:left="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 xml:space="preserve">偏差率α </w:t>
            </w:r>
            <w:r>
              <w:rPr>
                <w:rFonts w:ascii="宋体" w:hAnsi="宋体" w:eastAsia="宋体" w:cs="宋体"/>
                <w:sz w:val="44"/>
                <w:szCs w:val="44"/>
              </w:rPr>
              <w:t>FA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每增加1%时，在基础</w:t>
            </w:r>
          </w:p>
          <w:p w14:paraId="58FBF3E7">
            <w:pPr>
              <w:pStyle w:val="6"/>
              <w:spacing w:line="272" w:lineRule="auto"/>
            </w:pPr>
          </w:p>
          <w:p w14:paraId="5BF1C4EB">
            <w:pPr>
              <w:spacing w:before="143" w:line="222" w:lineRule="auto"/>
              <w:ind w:left="41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分20分上减扣2分；以此类推，</w:t>
            </w:r>
          </w:p>
          <w:p w14:paraId="69B5552F">
            <w:pPr>
              <w:pStyle w:val="6"/>
              <w:spacing w:line="274" w:lineRule="auto"/>
            </w:pPr>
          </w:p>
          <w:p w14:paraId="33B6FB2B">
            <w:pPr>
              <w:spacing w:before="143" w:line="206" w:lineRule="auto"/>
              <w:ind w:left="198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减扣至0为止。</w:t>
            </w:r>
          </w:p>
        </w:tc>
        <w:tc>
          <w:tcPr>
            <w:tcW w:w="5431" w:type="dxa"/>
            <w:vAlign w:val="top"/>
          </w:tcPr>
          <w:p w14:paraId="4D6D667A">
            <w:pPr>
              <w:pStyle w:val="6"/>
              <w:spacing w:line="284" w:lineRule="auto"/>
            </w:pPr>
          </w:p>
          <w:p w14:paraId="269583DE">
            <w:pPr>
              <w:pStyle w:val="6"/>
              <w:spacing w:line="285" w:lineRule="auto"/>
            </w:pPr>
          </w:p>
          <w:p w14:paraId="496D02A2">
            <w:pPr>
              <w:pStyle w:val="6"/>
              <w:spacing w:line="285" w:lineRule="auto"/>
            </w:pPr>
          </w:p>
          <w:p w14:paraId="3E562D99">
            <w:pPr>
              <w:pStyle w:val="6"/>
              <w:spacing w:line="285" w:lineRule="auto"/>
            </w:pPr>
          </w:p>
          <w:p w14:paraId="476AAF55">
            <w:pPr>
              <w:pStyle w:val="6"/>
              <w:spacing w:line="285" w:lineRule="auto"/>
            </w:pPr>
          </w:p>
          <w:p w14:paraId="47B44260">
            <w:pPr>
              <w:spacing w:before="107" w:line="221" w:lineRule="auto"/>
              <w:ind w:left="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FA=20-|</w:t>
            </w:r>
            <w:r>
              <w:rPr>
                <w:rFonts w:ascii="宋体" w:hAnsi="宋体" w:eastAsia="宋体" w:cs="宋体"/>
                <w:spacing w:val="-68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αFA|</w:t>
            </w:r>
            <w:r>
              <w:rPr>
                <w:rFonts w:ascii="宋体" w:hAnsi="宋体" w:eastAsia="宋体" w:cs="宋体"/>
                <w:spacing w:val="-103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×100×2</w:t>
            </w:r>
          </w:p>
        </w:tc>
      </w:tr>
    </w:tbl>
    <w:p w14:paraId="3C11CA3E">
      <w:pPr>
        <w:spacing w:line="365" w:lineRule="auto"/>
        <w:rPr>
          <w:rFonts w:ascii="Arial"/>
          <w:sz w:val="21"/>
        </w:rPr>
      </w:pPr>
    </w:p>
    <w:p w14:paraId="7646795D">
      <w:pPr>
        <w:spacing w:before="139" w:line="218" w:lineRule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4"/>
          <w:sz w:val="43"/>
          <w:szCs w:val="43"/>
        </w:rPr>
        <w:t>注：表中的|</w:t>
      </w:r>
      <w:r>
        <w:rPr>
          <w:rFonts w:ascii="宋体" w:hAnsi="宋体" w:eastAsia="宋体" w:cs="宋体"/>
          <w:spacing w:val="-6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4"/>
          <w:sz w:val="43"/>
          <w:szCs w:val="43"/>
        </w:rPr>
        <w:t>α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>FA|</w:t>
      </w:r>
      <w:r>
        <w:rPr>
          <w:rFonts w:ascii="Times New Roman" w:hAnsi="Times New Roman" w:eastAsia="Times New Roman" w:cs="Times New Roman"/>
          <w:spacing w:val="-6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4"/>
          <w:sz w:val="43"/>
          <w:szCs w:val="43"/>
        </w:rPr>
        <w:t>、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IβFA|          </w:t>
      </w:r>
      <w:r>
        <w:rPr>
          <w:rFonts w:ascii="宋体" w:hAnsi="宋体" w:eastAsia="宋体" w:cs="宋体"/>
          <w:spacing w:val="-14"/>
          <w:sz w:val="43"/>
          <w:szCs w:val="43"/>
        </w:rPr>
        <w:t>为取绝对值函数。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>FA</w:t>
      </w:r>
      <w:r>
        <w:rPr>
          <w:rFonts w:ascii="宋体" w:hAnsi="宋体" w:eastAsia="宋体" w:cs="宋体"/>
          <w:spacing w:val="-14"/>
          <w:sz w:val="43"/>
          <w:szCs w:val="43"/>
        </w:rPr>
        <w:t>分值数据保留小数点后三位。</w:t>
      </w:r>
    </w:p>
    <w:p w14:paraId="52D427AD">
      <w:pPr>
        <w:spacing w:line="218" w:lineRule="auto"/>
        <w:rPr>
          <w:rFonts w:ascii="宋体" w:hAnsi="宋体" w:eastAsia="宋体" w:cs="宋体"/>
          <w:sz w:val="43"/>
          <w:szCs w:val="43"/>
        </w:rPr>
        <w:sectPr>
          <w:pgSz w:w="22402" w:h="31680"/>
          <w:pgMar w:top="923" w:right="2322" w:bottom="0" w:left="3324" w:header="0" w:footer="0" w:gutter="0"/>
          <w:cols w:space="720" w:num="1"/>
        </w:sectPr>
      </w:pPr>
    </w:p>
    <w:p w14:paraId="4609579F">
      <w:pPr>
        <w:pStyle w:val="2"/>
        <w:spacing w:before="114" w:line="224" w:lineRule="auto"/>
        <w:ind w:left="714"/>
        <w:outlineLvl w:val="0"/>
        <w:rPr>
          <w:sz w:val="56"/>
          <w:szCs w:val="56"/>
        </w:rPr>
      </w:pPr>
      <w:r>
        <w:rPr>
          <w:b/>
          <w:bCs/>
          <w:spacing w:val="-4"/>
          <w:sz w:val="56"/>
          <w:szCs w:val="56"/>
        </w:rPr>
        <w:t>4.分部分项工程项目清单综合单价评审，共计10分。计分规则</w:t>
      </w:r>
    </w:p>
    <w:p w14:paraId="6E8AEFDA">
      <w:pPr>
        <w:spacing w:line="309" w:lineRule="auto"/>
        <w:rPr>
          <w:rFonts w:ascii="Arial"/>
          <w:sz w:val="21"/>
        </w:rPr>
      </w:pPr>
    </w:p>
    <w:p w14:paraId="1A1C4913">
      <w:pPr>
        <w:spacing w:before="156" w:line="220" w:lineRule="auto"/>
        <w:ind w:left="38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见下表。</w:t>
      </w:r>
    </w:p>
    <w:p w14:paraId="71B98D64">
      <w:pPr>
        <w:spacing w:line="35" w:lineRule="exact"/>
      </w:pPr>
    </w:p>
    <w:tbl>
      <w:tblPr>
        <w:tblStyle w:val="5"/>
        <w:tblW w:w="16470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3"/>
        <w:gridCol w:w="8507"/>
      </w:tblGrid>
      <w:tr w14:paraId="39241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963" w:type="dxa"/>
            <w:vAlign w:val="top"/>
          </w:tcPr>
          <w:p w14:paraId="77D9A200">
            <w:pPr>
              <w:pStyle w:val="6"/>
              <w:spacing w:line="354" w:lineRule="auto"/>
            </w:pPr>
          </w:p>
          <w:p w14:paraId="0CFB02B5">
            <w:pPr>
              <w:spacing w:before="143" w:line="219" w:lineRule="auto"/>
              <w:ind w:left="89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分部分项工程项目清单综合单价</w:t>
            </w:r>
          </w:p>
        </w:tc>
        <w:tc>
          <w:tcPr>
            <w:tcW w:w="8507" w:type="dxa"/>
            <w:vAlign w:val="top"/>
          </w:tcPr>
          <w:p w14:paraId="7E052B12">
            <w:pPr>
              <w:pStyle w:val="6"/>
              <w:spacing w:line="340" w:lineRule="auto"/>
            </w:pPr>
          </w:p>
          <w:p w14:paraId="3CF2534C">
            <w:pPr>
              <w:spacing w:before="143" w:line="221" w:lineRule="auto"/>
              <w:ind w:left="1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z w:val="44"/>
                <w:szCs w:val="44"/>
              </w:rPr>
              <w:t>计分</w:t>
            </w:r>
          </w:p>
        </w:tc>
      </w:tr>
      <w:tr w14:paraId="0577C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6470" w:type="dxa"/>
            <w:gridSpan w:val="2"/>
            <w:vAlign w:val="top"/>
          </w:tcPr>
          <w:p w14:paraId="17DFD62F">
            <w:pPr>
              <w:pStyle w:val="6"/>
              <w:spacing w:line="358" w:lineRule="auto"/>
            </w:pPr>
          </w:p>
          <w:p w14:paraId="19772E03">
            <w:pPr>
              <w:spacing w:before="143" w:line="219" w:lineRule="auto"/>
              <w:ind w:left="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P为分部分项工程项目清单综合单价项数总数，R为计分系数</w:t>
            </w:r>
          </w:p>
        </w:tc>
      </w:tr>
      <w:tr w14:paraId="2DBEC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6470" w:type="dxa"/>
            <w:gridSpan w:val="2"/>
            <w:vAlign w:val="top"/>
          </w:tcPr>
          <w:p w14:paraId="7FEC2E81">
            <w:pPr>
              <w:pStyle w:val="6"/>
              <w:spacing w:line="338" w:lineRule="auto"/>
            </w:pPr>
          </w:p>
          <w:p w14:paraId="548092CA">
            <w:pPr>
              <w:spacing w:before="143" w:line="219" w:lineRule="auto"/>
              <w:ind w:left="713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综合评估法</w:t>
            </w:r>
          </w:p>
        </w:tc>
      </w:tr>
      <w:tr w14:paraId="13F24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7963" w:type="dxa"/>
            <w:vAlign w:val="top"/>
          </w:tcPr>
          <w:p w14:paraId="36504E75">
            <w:pPr>
              <w:pStyle w:val="6"/>
              <w:spacing w:line="362" w:lineRule="auto"/>
            </w:pPr>
          </w:p>
          <w:p w14:paraId="6499AF11">
            <w:pPr>
              <w:spacing w:before="143" w:line="434" w:lineRule="auto"/>
              <w:ind w:left="666" w:right="204" w:hanging="44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在分部分项工程项目清单综合单价基准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价95%～103%(不含95%和含103%)内</w:t>
            </w:r>
          </w:p>
          <w:p w14:paraId="0AA7159F">
            <w:pPr>
              <w:spacing w:line="220" w:lineRule="auto"/>
              <w:ind w:left="1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的项数E</w:t>
            </w:r>
          </w:p>
        </w:tc>
        <w:tc>
          <w:tcPr>
            <w:tcW w:w="8507" w:type="dxa"/>
            <w:vAlign w:val="top"/>
          </w:tcPr>
          <w:p w14:paraId="4FC487BF">
            <w:pPr>
              <w:pStyle w:val="6"/>
            </w:pPr>
          </w:p>
          <w:p w14:paraId="18F348BA">
            <w:pPr>
              <w:pStyle w:val="6"/>
            </w:pPr>
          </w:p>
          <w:p w14:paraId="700442C4">
            <w:pPr>
              <w:pStyle w:val="6"/>
            </w:pPr>
          </w:p>
          <w:p w14:paraId="72C1720E">
            <w:pPr>
              <w:pStyle w:val="6"/>
            </w:pPr>
          </w:p>
          <w:p w14:paraId="450291E0">
            <w:pPr>
              <w:pStyle w:val="6"/>
              <w:spacing w:line="241" w:lineRule="auto"/>
            </w:pPr>
          </w:p>
          <w:p w14:paraId="1A8A3277">
            <w:pPr>
              <w:spacing w:before="143" w:line="217" w:lineRule="auto"/>
              <w:ind w:left="71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1=10×E×</w:t>
            </w:r>
            <w:r>
              <w:rPr>
                <w:rFonts w:ascii="宋体" w:hAnsi="宋体" w:eastAsia="宋体" w:cs="宋体"/>
                <w:sz w:val="44"/>
                <w:szCs w:val="44"/>
              </w:rPr>
              <w:t>Ri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/P,其中计分系数</w:t>
            </w:r>
            <w:r>
              <w:rPr>
                <w:rFonts w:ascii="宋体" w:hAnsi="宋体" w:eastAsia="宋体" w:cs="宋体"/>
                <w:sz w:val="44"/>
                <w:szCs w:val="44"/>
              </w:rPr>
              <w:t>Ri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=1</w:t>
            </w:r>
          </w:p>
        </w:tc>
      </w:tr>
      <w:tr w14:paraId="3E5D7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7963" w:type="dxa"/>
            <w:vAlign w:val="top"/>
          </w:tcPr>
          <w:p w14:paraId="7348FE05">
            <w:pPr>
              <w:pStyle w:val="6"/>
              <w:spacing w:line="389" w:lineRule="auto"/>
            </w:pPr>
          </w:p>
          <w:p w14:paraId="3DD19A92">
            <w:pPr>
              <w:spacing w:before="143" w:line="369" w:lineRule="auto"/>
              <w:ind w:left="7" w:right="55" w:firstLine="218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在分部分项工程项目清单综合单价基准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58"/>
                <w:sz w:val="44"/>
                <w:szCs w:val="44"/>
              </w:rPr>
              <w:t>价93%～95%(含93%和95%)内的项数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z w:val="44"/>
                <w:szCs w:val="44"/>
              </w:rPr>
              <w:t>H</w:t>
            </w:r>
          </w:p>
        </w:tc>
        <w:tc>
          <w:tcPr>
            <w:tcW w:w="8507" w:type="dxa"/>
            <w:vAlign w:val="top"/>
          </w:tcPr>
          <w:p w14:paraId="5ED455DD">
            <w:pPr>
              <w:pStyle w:val="6"/>
            </w:pPr>
          </w:p>
          <w:p w14:paraId="60B150B3">
            <w:pPr>
              <w:pStyle w:val="6"/>
            </w:pPr>
          </w:p>
          <w:p w14:paraId="36C0D777">
            <w:pPr>
              <w:pStyle w:val="6"/>
            </w:pPr>
          </w:p>
          <w:p w14:paraId="7AEA451D">
            <w:pPr>
              <w:pStyle w:val="6"/>
              <w:spacing w:line="241" w:lineRule="auto"/>
            </w:pPr>
          </w:p>
          <w:p w14:paraId="6475C160">
            <w:pPr>
              <w:pStyle w:val="6"/>
              <w:spacing w:line="241" w:lineRule="auto"/>
            </w:pPr>
          </w:p>
          <w:p w14:paraId="0EB8720B">
            <w:pPr>
              <w:pStyle w:val="6"/>
              <w:spacing w:line="241" w:lineRule="auto"/>
            </w:pPr>
          </w:p>
          <w:p w14:paraId="1E32ACFD">
            <w:pPr>
              <w:spacing w:before="143" w:line="331" w:lineRule="auto"/>
              <w:ind w:left="3588" w:right="1142" w:hanging="243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2=10×H×R2/P,其中计分系数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z w:val="44"/>
                <w:szCs w:val="44"/>
              </w:rPr>
              <w:t>Rz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=0.5</w:t>
            </w:r>
          </w:p>
        </w:tc>
      </w:tr>
      <w:tr w14:paraId="3BB16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7963" w:type="dxa"/>
            <w:vAlign w:val="top"/>
          </w:tcPr>
          <w:p w14:paraId="779BB50B">
            <w:pPr>
              <w:pStyle w:val="6"/>
              <w:spacing w:line="375" w:lineRule="auto"/>
            </w:pPr>
          </w:p>
          <w:p w14:paraId="5D7F5204">
            <w:pPr>
              <w:spacing w:before="143" w:line="219" w:lineRule="auto"/>
              <w:ind w:left="22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低于分部分项工程项目清单综合单价基</w:t>
            </w:r>
          </w:p>
          <w:p w14:paraId="1FCDE04B">
            <w:pPr>
              <w:pStyle w:val="6"/>
              <w:spacing w:line="400" w:lineRule="auto"/>
            </w:pPr>
          </w:p>
          <w:p w14:paraId="372AE2AF">
            <w:pPr>
              <w:spacing w:before="143" w:line="219" w:lineRule="auto"/>
              <w:ind w:left="33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准价93%和高于分部分项工程项目清单</w:t>
            </w:r>
          </w:p>
          <w:p w14:paraId="28B5AE4C">
            <w:pPr>
              <w:pStyle w:val="6"/>
              <w:spacing w:line="376" w:lineRule="auto"/>
            </w:pPr>
          </w:p>
          <w:p w14:paraId="480B0346">
            <w:pPr>
              <w:spacing w:before="143" w:line="219" w:lineRule="auto"/>
              <w:ind w:left="132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综合单价基准价103%的项数</w:t>
            </w:r>
          </w:p>
        </w:tc>
        <w:tc>
          <w:tcPr>
            <w:tcW w:w="8507" w:type="dxa"/>
            <w:vAlign w:val="top"/>
          </w:tcPr>
          <w:p w14:paraId="598E828D">
            <w:pPr>
              <w:pStyle w:val="6"/>
              <w:spacing w:line="270" w:lineRule="auto"/>
            </w:pPr>
          </w:p>
          <w:p w14:paraId="0E91D324">
            <w:pPr>
              <w:pStyle w:val="6"/>
              <w:spacing w:line="270" w:lineRule="auto"/>
            </w:pPr>
          </w:p>
          <w:p w14:paraId="6FF223B5">
            <w:pPr>
              <w:pStyle w:val="6"/>
              <w:spacing w:line="270" w:lineRule="auto"/>
            </w:pPr>
          </w:p>
          <w:p w14:paraId="08C6F68A">
            <w:pPr>
              <w:pStyle w:val="6"/>
              <w:spacing w:line="270" w:lineRule="auto"/>
            </w:pPr>
          </w:p>
          <w:p w14:paraId="4352AD16">
            <w:pPr>
              <w:pStyle w:val="6"/>
              <w:spacing w:line="270" w:lineRule="auto"/>
            </w:pPr>
          </w:p>
          <w:p w14:paraId="2681B378">
            <w:pPr>
              <w:spacing w:before="143" w:line="184" w:lineRule="auto"/>
              <w:ind w:left="36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"/>
                <w:sz w:val="44"/>
                <w:szCs w:val="44"/>
              </w:rPr>
              <w:t>FB3=0</w:t>
            </w:r>
          </w:p>
        </w:tc>
      </w:tr>
      <w:tr w14:paraId="54B7C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7963" w:type="dxa"/>
            <w:vAlign w:val="top"/>
          </w:tcPr>
          <w:p w14:paraId="21CDC5A2">
            <w:pPr>
              <w:pStyle w:val="6"/>
            </w:pPr>
          </w:p>
        </w:tc>
        <w:tc>
          <w:tcPr>
            <w:tcW w:w="8507" w:type="dxa"/>
            <w:vAlign w:val="top"/>
          </w:tcPr>
          <w:p w14:paraId="75D5EB13">
            <w:pPr>
              <w:pStyle w:val="6"/>
              <w:spacing w:line="363" w:lineRule="auto"/>
            </w:pPr>
          </w:p>
          <w:p w14:paraId="4134E866">
            <w:pPr>
              <w:spacing w:before="143" w:line="339" w:lineRule="auto"/>
              <w:ind w:left="3807" w:right="367" w:hanging="342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上述合计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=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1+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2+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3,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的最高分为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10分</w:t>
            </w:r>
          </w:p>
        </w:tc>
      </w:tr>
      <w:tr w14:paraId="61A11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6470" w:type="dxa"/>
            <w:gridSpan w:val="2"/>
            <w:vAlign w:val="top"/>
          </w:tcPr>
          <w:p w14:paraId="5A1B966B">
            <w:pPr>
              <w:pStyle w:val="6"/>
              <w:spacing w:line="350" w:lineRule="auto"/>
            </w:pPr>
          </w:p>
          <w:p w14:paraId="044438AE">
            <w:pPr>
              <w:spacing w:before="143" w:line="219" w:lineRule="auto"/>
              <w:ind w:left="603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经评审的最低投标价法</w:t>
            </w:r>
          </w:p>
        </w:tc>
      </w:tr>
      <w:tr w14:paraId="1EDDE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7963" w:type="dxa"/>
            <w:vAlign w:val="top"/>
          </w:tcPr>
          <w:p w14:paraId="503C52E6">
            <w:pPr>
              <w:pStyle w:val="6"/>
              <w:spacing w:line="371" w:lineRule="auto"/>
            </w:pPr>
          </w:p>
          <w:p w14:paraId="4FAD4C83">
            <w:pPr>
              <w:spacing w:before="143" w:line="219" w:lineRule="auto"/>
              <w:ind w:left="22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在分部分项工程项目清单综合单价基准</w:t>
            </w:r>
          </w:p>
          <w:p w14:paraId="6C24B889">
            <w:pPr>
              <w:pStyle w:val="6"/>
              <w:spacing w:line="380" w:lineRule="auto"/>
            </w:pPr>
          </w:p>
          <w:p w14:paraId="32A78671">
            <w:pPr>
              <w:spacing w:before="143" w:line="219" w:lineRule="auto"/>
              <w:ind w:left="6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价95%～103%(不含95%和含103%)内</w:t>
            </w:r>
          </w:p>
          <w:p w14:paraId="64356104">
            <w:pPr>
              <w:pStyle w:val="6"/>
              <w:spacing w:line="380" w:lineRule="auto"/>
            </w:pPr>
          </w:p>
          <w:p w14:paraId="3FC36181">
            <w:pPr>
              <w:spacing w:before="143" w:line="220" w:lineRule="auto"/>
              <w:ind w:left="320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的项数E</w:t>
            </w:r>
          </w:p>
        </w:tc>
        <w:tc>
          <w:tcPr>
            <w:tcW w:w="8507" w:type="dxa"/>
            <w:vAlign w:val="top"/>
          </w:tcPr>
          <w:p w14:paraId="7935BD2E">
            <w:pPr>
              <w:pStyle w:val="6"/>
              <w:spacing w:line="246" w:lineRule="auto"/>
            </w:pPr>
          </w:p>
          <w:p w14:paraId="2E933190">
            <w:pPr>
              <w:pStyle w:val="6"/>
              <w:spacing w:line="246" w:lineRule="auto"/>
            </w:pPr>
          </w:p>
          <w:p w14:paraId="237A481C">
            <w:pPr>
              <w:pStyle w:val="6"/>
              <w:spacing w:line="246" w:lineRule="auto"/>
            </w:pPr>
          </w:p>
          <w:p w14:paraId="5EA7EF0E">
            <w:pPr>
              <w:pStyle w:val="6"/>
              <w:spacing w:line="247" w:lineRule="auto"/>
            </w:pPr>
          </w:p>
          <w:p w14:paraId="557D9423">
            <w:pPr>
              <w:pStyle w:val="6"/>
              <w:spacing w:line="247" w:lineRule="auto"/>
            </w:pPr>
          </w:p>
          <w:p w14:paraId="38530EE1">
            <w:pPr>
              <w:spacing w:before="143" w:line="217" w:lineRule="auto"/>
              <w:ind w:left="60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>1=10×E×</w:t>
            </w:r>
            <w:r>
              <w:rPr>
                <w:rFonts w:ascii="宋体" w:hAnsi="宋体" w:eastAsia="宋体" w:cs="宋体"/>
                <w:sz w:val="44"/>
                <w:szCs w:val="44"/>
              </w:rPr>
              <w:t>Ri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>/P,其中计分系数R</w:t>
            </w:r>
            <w:r>
              <w:rPr>
                <w:rFonts w:ascii="Calibri" w:hAnsi="Calibri" w:eastAsia="Calibri" w:cs="Calibri"/>
                <w:spacing w:val="18"/>
                <w:sz w:val="44"/>
                <w:szCs w:val="44"/>
              </w:rPr>
              <w:t>₁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>=1</w:t>
            </w:r>
          </w:p>
        </w:tc>
      </w:tr>
      <w:tr w14:paraId="3CDE7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7963" w:type="dxa"/>
            <w:vAlign w:val="top"/>
          </w:tcPr>
          <w:p w14:paraId="36C6165D">
            <w:pPr>
              <w:pStyle w:val="6"/>
              <w:spacing w:line="377" w:lineRule="auto"/>
            </w:pPr>
          </w:p>
          <w:p w14:paraId="71D8434C">
            <w:pPr>
              <w:spacing w:before="143" w:line="437" w:lineRule="auto"/>
              <w:ind w:left="75" w:right="60" w:firstLine="1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在分部分项工程项目清单综合单价基准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55"/>
                <w:sz w:val="44"/>
                <w:szCs w:val="44"/>
              </w:rPr>
              <w:t>价93%～95%(含93%和95%)内的项数</w:t>
            </w:r>
          </w:p>
          <w:p w14:paraId="568E3C0A">
            <w:pPr>
              <w:spacing w:before="114" w:line="182" w:lineRule="auto"/>
              <w:ind w:left="386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H</w:t>
            </w:r>
          </w:p>
        </w:tc>
        <w:tc>
          <w:tcPr>
            <w:tcW w:w="8507" w:type="dxa"/>
            <w:vAlign w:val="top"/>
          </w:tcPr>
          <w:p w14:paraId="5ED76971">
            <w:pPr>
              <w:pStyle w:val="6"/>
              <w:spacing w:line="246" w:lineRule="auto"/>
            </w:pPr>
          </w:p>
          <w:p w14:paraId="7A6F6F58">
            <w:pPr>
              <w:pStyle w:val="6"/>
              <w:spacing w:line="246" w:lineRule="auto"/>
            </w:pPr>
          </w:p>
          <w:p w14:paraId="55272AE9">
            <w:pPr>
              <w:pStyle w:val="6"/>
              <w:spacing w:line="247" w:lineRule="auto"/>
            </w:pPr>
          </w:p>
          <w:p w14:paraId="52E497B3">
            <w:pPr>
              <w:pStyle w:val="6"/>
              <w:spacing w:line="247" w:lineRule="auto"/>
            </w:pPr>
          </w:p>
          <w:p w14:paraId="1D290667">
            <w:pPr>
              <w:pStyle w:val="6"/>
              <w:spacing w:line="247" w:lineRule="auto"/>
            </w:pPr>
          </w:p>
          <w:p w14:paraId="457136D1">
            <w:pPr>
              <w:spacing w:before="143" w:line="217" w:lineRule="auto"/>
              <w:ind w:left="38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2=10×H×R</w:t>
            </w:r>
            <w:r>
              <w:rPr>
                <w:rFonts w:ascii="Calibri" w:hAnsi="Calibri" w:eastAsia="Calibri" w:cs="Calibri"/>
                <w:spacing w:val="15"/>
                <w:sz w:val="44"/>
                <w:szCs w:val="44"/>
              </w:rPr>
              <w:t>₂</w:t>
            </w: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/P,其中计分系数</w:t>
            </w:r>
            <w:r>
              <w:rPr>
                <w:rFonts w:ascii="宋体" w:hAnsi="宋体" w:eastAsia="宋体" w:cs="宋体"/>
                <w:sz w:val="44"/>
                <w:szCs w:val="44"/>
              </w:rPr>
              <w:t>Rz</w:t>
            </w: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=0.5</w:t>
            </w:r>
          </w:p>
        </w:tc>
      </w:tr>
      <w:tr w14:paraId="283D2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7963" w:type="dxa"/>
            <w:vAlign w:val="top"/>
          </w:tcPr>
          <w:p w14:paraId="74B8C830">
            <w:pPr>
              <w:pStyle w:val="6"/>
              <w:spacing w:line="367" w:lineRule="auto"/>
            </w:pPr>
          </w:p>
          <w:p w14:paraId="6B285FB0">
            <w:pPr>
              <w:spacing w:before="143" w:line="219" w:lineRule="auto"/>
              <w:ind w:left="22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当低于分部分项工程项目清单综合单价</w:t>
            </w:r>
          </w:p>
          <w:p w14:paraId="1C4A29CF">
            <w:pPr>
              <w:pStyle w:val="6"/>
              <w:spacing w:line="371" w:lineRule="auto"/>
            </w:pPr>
          </w:p>
          <w:p w14:paraId="150B7314">
            <w:pPr>
              <w:spacing w:before="143" w:line="219" w:lineRule="auto"/>
              <w:ind w:left="55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基准价93%(不含)时，评标委员会应</w:t>
            </w:r>
          </w:p>
          <w:p w14:paraId="20832D06">
            <w:pPr>
              <w:pStyle w:val="6"/>
              <w:spacing w:line="385" w:lineRule="auto"/>
            </w:pPr>
          </w:p>
          <w:p w14:paraId="3075085B">
            <w:pPr>
              <w:spacing w:before="143" w:line="219" w:lineRule="auto"/>
              <w:ind w:left="11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对投标人报价提出质疑X项，其中答复质</w:t>
            </w:r>
          </w:p>
        </w:tc>
        <w:tc>
          <w:tcPr>
            <w:tcW w:w="8507" w:type="dxa"/>
            <w:vAlign w:val="top"/>
          </w:tcPr>
          <w:p w14:paraId="49D0489B">
            <w:pPr>
              <w:pStyle w:val="6"/>
              <w:spacing w:line="370" w:lineRule="auto"/>
            </w:pPr>
          </w:p>
          <w:p w14:paraId="532D3739">
            <w:pPr>
              <w:spacing w:before="143" w:line="219" w:lineRule="auto"/>
              <w:ind w:left="5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评标委员会认为投标人质疑答复合理时，按</w:t>
            </w:r>
          </w:p>
          <w:p w14:paraId="3AB722F8">
            <w:pPr>
              <w:pStyle w:val="6"/>
              <w:spacing w:line="376" w:lineRule="auto"/>
            </w:pPr>
          </w:p>
          <w:p w14:paraId="165200A5">
            <w:pPr>
              <w:spacing w:before="143" w:line="219" w:lineRule="auto"/>
              <w:ind w:left="27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3=10×X</w:t>
            </w:r>
            <w:r>
              <w:rPr>
                <w:rFonts w:ascii="Calibri" w:hAnsi="Calibri" w:eastAsia="Calibri" w:cs="Calibri"/>
                <w:spacing w:val="22"/>
                <w:sz w:val="44"/>
                <w:szCs w:val="44"/>
              </w:rPr>
              <w:t>₁</w:t>
            </w:r>
            <w:r>
              <w:rPr>
                <w:rFonts w:ascii="Calibri" w:hAnsi="Calibri" w:eastAsia="Calibri" w:cs="Calibri"/>
                <w:spacing w:val="-10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×R</w:t>
            </w:r>
            <w:r>
              <w:rPr>
                <w:rFonts w:ascii="Calibri" w:hAnsi="Calibri" w:eastAsia="Calibri" w:cs="Calibri"/>
                <w:spacing w:val="22"/>
                <w:sz w:val="44"/>
                <w:szCs w:val="44"/>
              </w:rPr>
              <w:t>₃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/P计分，其中计分系数</w:t>
            </w:r>
          </w:p>
          <w:p w14:paraId="4F16A7F5">
            <w:pPr>
              <w:pStyle w:val="6"/>
              <w:spacing w:line="389" w:lineRule="auto"/>
            </w:pPr>
          </w:p>
          <w:p w14:paraId="6EE75DF9">
            <w:pPr>
              <w:spacing w:before="143" w:line="218" w:lineRule="auto"/>
              <w:ind w:left="336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R</w:t>
            </w:r>
            <w:r>
              <w:rPr>
                <w:rFonts w:ascii="Calibri" w:hAnsi="Calibri" w:eastAsia="Calibri" w:cs="Calibri"/>
                <w:sz w:val="44"/>
                <w:szCs w:val="44"/>
              </w:rPr>
              <w:t>₃</w:t>
            </w:r>
            <w:r>
              <w:rPr>
                <w:rFonts w:ascii="宋体" w:hAnsi="宋体" w:eastAsia="宋体" w:cs="宋体"/>
                <w:sz w:val="44"/>
                <w:szCs w:val="44"/>
              </w:rPr>
              <w:t>=0.5;</w:t>
            </w:r>
          </w:p>
        </w:tc>
      </w:tr>
    </w:tbl>
    <w:p w14:paraId="29687A3B">
      <w:pPr>
        <w:rPr>
          <w:rFonts w:ascii="Arial"/>
          <w:sz w:val="21"/>
        </w:rPr>
      </w:pPr>
    </w:p>
    <w:p w14:paraId="46E50F14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962" w:right="2535" w:bottom="0" w:left="3360" w:header="0" w:footer="0" w:gutter="0"/>
          <w:cols w:space="720" w:num="1"/>
        </w:sectPr>
      </w:pPr>
    </w:p>
    <w:tbl>
      <w:tblPr>
        <w:tblStyle w:val="5"/>
        <w:tblW w:w="16548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2"/>
        <w:gridCol w:w="8526"/>
      </w:tblGrid>
      <w:tr w14:paraId="5B40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8022" w:type="dxa"/>
            <w:vAlign w:val="top"/>
          </w:tcPr>
          <w:p w14:paraId="194232E2">
            <w:pPr>
              <w:pStyle w:val="6"/>
              <w:spacing w:line="339" w:lineRule="auto"/>
            </w:pPr>
          </w:p>
          <w:p w14:paraId="1B39D536">
            <w:pPr>
              <w:spacing w:before="143" w:line="219" w:lineRule="auto"/>
              <w:ind w:left="54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疑合理项数X1,答复质疑不合理项数</w:t>
            </w:r>
          </w:p>
          <w:p w14:paraId="395D866D">
            <w:pPr>
              <w:pStyle w:val="6"/>
              <w:spacing w:line="245" w:lineRule="auto"/>
            </w:pPr>
          </w:p>
          <w:p w14:paraId="7AD3174A">
            <w:pPr>
              <w:pStyle w:val="6"/>
              <w:spacing w:line="245" w:lineRule="auto"/>
            </w:pPr>
          </w:p>
          <w:p w14:paraId="2DA533C4">
            <w:pPr>
              <w:spacing w:before="143" w:line="185" w:lineRule="auto"/>
              <w:ind w:left="367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2"/>
                <w:sz w:val="44"/>
                <w:szCs w:val="44"/>
              </w:rPr>
              <w:t>X2。</w:t>
            </w:r>
          </w:p>
        </w:tc>
        <w:tc>
          <w:tcPr>
            <w:tcW w:w="8526" w:type="dxa"/>
            <w:vAlign w:val="top"/>
          </w:tcPr>
          <w:p w14:paraId="258B61C2">
            <w:pPr>
              <w:pStyle w:val="6"/>
              <w:spacing w:line="340" w:lineRule="auto"/>
            </w:pPr>
          </w:p>
          <w:p w14:paraId="54DFC92A">
            <w:pPr>
              <w:spacing w:before="143" w:line="221" w:lineRule="auto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评标委员会认为投标人质疑答复不合理时，</w:t>
            </w:r>
          </w:p>
          <w:p w14:paraId="2B3D2EBA">
            <w:pPr>
              <w:pStyle w:val="6"/>
              <w:spacing w:line="391" w:lineRule="auto"/>
            </w:pPr>
          </w:p>
          <w:p w14:paraId="524666F1">
            <w:pPr>
              <w:spacing w:before="143" w:line="222" w:lineRule="auto"/>
              <w:ind w:left="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按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4=-10×X</w:t>
            </w:r>
            <w:r>
              <w:rPr>
                <w:rFonts w:ascii="Calibri" w:hAnsi="Calibri" w:eastAsia="Calibri" w:cs="Calibri"/>
                <w:spacing w:val="16"/>
                <w:sz w:val="44"/>
                <w:szCs w:val="44"/>
              </w:rPr>
              <w:t>₂</w:t>
            </w:r>
            <w:r>
              <w:rPr>
                <w:rFonts w:ascii="Calibri" w:hAnsi="Calibri" w:eastAsia="Calibri" w:cs="Calibri"/>
                <w:spacing w:val="-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×R</w:t>
            </w:r>
            <w:r>
              <w:rPr>
                <w:rFonts w:ascii="Calibri" w:hAnsi="Calibri" w:eastAsia="Calibri" w:cs="Calibri"/>
                <w:spacing w:val="16"/>
                <w:sz w:val="44"/>
                <w:szCs w:val="44"/>
              </w:rPr>
              <w:t>₄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/P计分减扣，扣完为止</w:t>
            </w:r>
          </w:p>
          <w:p w14:paraId="5F72E452">
            <w:pPr>
              <w:pStyle w:val="6"/>
              <w:spacing w:line="388" w:lineRule="auto"/>
            </w:pPr>
          </w:p>
          <w:p w14:paraId="1937F2C0">
            <w:pPr>
              <w:spacing w:before="143" w:line="222" w:lineRule="auto"/>
              <w:ind w:left="191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。其中计分系数R</w:t>
            </w:r>
            <w:r>
              <w:rPr>
                <w:rFonts w:ascii="Calibri" w:hAnsi="Calibri" w:eastAsia="Calibri" w:cs="Calibri"/>
                <w:spacing w:val="10"/>
                <w:sz w:val="44"/>
                <w:szCs w:val="44"/>
              </w:rPr>
              <w:t>₄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=0.5。</w:t>
            </w:r>
          </w:p>
        </w:tc>
      </w:tr>
      <w:tr w14:paraId="4E20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8022" w:type="dxa"/>
            <w:vAlign w:val="top"/>
          </w:tcPr>
          <w:p w14:paraId="0AABC6C4">
            <w:pPr>
              <w:pStyle w:val="6"/>
              <w:spacing w:line="380" w:lineRule="auto"/>
            </w:pPr>
          </w:p>
          <w:p w14:paraId="182CDBB6">
            <w:pPr>
              <w:spacing w:before="143" w:line="330" w:lineRule="auto"/>
              <w:ind w:left="2442" w:right="196" w:hanging="223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高于分部分项工程项目清单综合单价基</w:t>
            </w: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准价103%的项数</w:t>
            </w:r>
          </w:p>
        </w:tc>
        <w:tc>
          <w:tcPr>
            <w:tcW w:w="8526" w:type="dxa"/>
            <w:vAlign w:val="top"/>
          </w:tcPr>
          <w:p w14:paraId="0B8E754D">
            <w:pPr>
              <w:pStyle w:val="6"/>
              <w:spacing w:line="469" w:lineRule="auto"/>
            </w:pPr>
          </w:p>
          <w:p w14:paraId="7D7546FA">
            <w:pPr>
              <w:spacing w:before="143" w:line="185" w:lineRule="auto"/>
              <w:ind w:left="369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5=0</w:t>
            </w:r>
          </w:p>
        </w:tc>
      </w:tr>
      <w:tr w14:paraId="23F53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022" w:type="dxa"/>
            <w:vAlign w:val="top"/>
          </w:tcPr>
          <w:p w14:paraId="5830506F">
            <w:pPr>
              <w:pStyle w:val="6"/>
            </w:pPr>
          </w:p>
        </w:tc>
        <w:tc>
          <w:tcPr>
            <w:tcW w:w="8526" w:type="dxa"/>
            <w:vAlign w:val="top"/>
          </w:tcPr>
          <w:p w14:paraId="25AA9712">
            <w:pPr>
              <w:pStyle w:val="6"/>
              <w:spacing w:line="374" w:lineRule="auto"/>
            </w:pPr>
          </w:p>
          <w:p w14:paraId="5D0A5E33">
            <w:pPr>
              <w:spacing w:before="143" w:line="219" w:lineRule="auto"/>
              <w:ind w:left="57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上述合计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=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1+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2+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3+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4+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5,</w:t>
            </w:r>
            <w:r>
              <w:rPr>
                <w:rFonts w:ascii="宋体" w:hAnsi="宋体" w:eastAsia="宋体" w:cs="宋体"/>
                <w:sz w:val="44"/>
                <w:szCs w:val="44"/>
              </w:rPr>
              <w:t>FB</w:t>
            </w:r>
          </w:p>
          <w:p w14:paraId="407C8095">
            <w:pPr>
              <w:pStyle w:val="6"/>
              <w:spacing w:line="377" w:lineRule="auto"/>
            </w:pPr>
          </w:p>
          <w:p w14:paraId="5C689E38">
            <w:pPr>
              <w:spacing w:before="143" w:line="222" w:lineRule="auto"/>
              <w:ind w:left="25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的最高分为10分。</w:t>
            </w:r>
          </w:p>
        </w:tc>
      </w:tr>
    </w:tbl>
    <w:p w14:paraId="55972755">
      <w:pPr>
        <w:spacing w:line="382" w:lineRule="auto"/>
        <w:rPr>
          <w:rFonts w:ascii="Arial"/>
          <w:sz w:val="21"/>
        </w:rPr>
      </w:pPr>
    </w:p>
    <w:p w14:paraId="3B378D9F">
      <w:pPr>
        <w:spacing w:before="133" w:line="223" w:lineRule="auto"/>
        <w:ind w:left="7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6"/>
          <w:sz w:val="41"/>
          <w:szCs w:val="41"/>
        </w:rPr>
        <w:t>注：</w:t>
      </w:r>
      <w:r>
        <w:rPr>
          <w:rFonts w:ascii="Times New Roman" w:hAnsi="Times New Roman" w:eastAsia="Times New Roman" w:cs="Times New Roman"/>
          <w:sz w:val="41"/>
          <w:szCs w:val="41"/>
        </w:rPr>
        <w:t>FB</w:t>
      </w:r>
      <w:r>
        <w:rPr>
          <w:rFonts w:ascii="宋体" w:hAnsi="宋体" w:eastAsia="宋体" w:cs="宋体"/>
          <w:spacing w:val="6"/>
          <w:sz w:val="41"/>
          <w:szCs w:val="41"/>
        </w:rPr>
        <w:t>分值数据保留小数点后三位。</w:t>
      </w:r>
    </w:p>
    <w:p w14:paraId="0A4E22FB">
      <w:pPr>
        <w:pStyle w:val="2"/>
        <w:spacing w:before="378" w:line="333" w:lineRule="auto"/>
        <w:ind w:left="39" w:right="488" w:firstLine="674"/>
        <w:rPr>
          <w:sz w:val="59"/>
          <w:szCs w:val="59"/>
        </w:rPr>
      </w:pPr>
      <w:r>
        <w:rPr>
          <w:rFonts w:ascii="宋体" w:hAnsi="宋体" w:eastAsia="宋体" w:cs="宋体"/>
          <w:b/>
          <w:bCs/>
          <w:spacing w:val="6"/>
          <w:sz w:val="59"/>
          <w:szCs w:val="59"/>
        </w:rPr>
        <w:t>5.</w:t>
      </w:r>
      <w:r>
        <w:rPr>
          <w:b/>
          <w:bCs/>
          <w:spacing w:val="6"/>
          <w:sz w:val="59"/>
          <w:szCs w:val="59"/>
        </w:rPr>
        <w:t>措施项目费(不含安全文明施工措施费</w:t>
      </w:r>
      <w:r>
        <w:rPr>
          <w:b/>
          <w:bCs/>
          <w:spacing w:val="5"/>
          <w:sz w:val="59"/>
          <w:szCs w:val="59"/>
        </w:rPr>
        <w:t>)的评审，共计5分</w:t>
      </w:r>
      <w:r>
        <w:rPr>
          <w:sz w:val="59"/>
          <w:szCs w:val="59"/>
        </w:rPr>
        <w:t xml:space="preserve"> </w:t>
      </w:r>
      <w:r>
        <w:rPr>
          <w:b/>
          <w:bCs/>
          <w:spacing w:val="-43"/>
          <w:sz w:val="59"/>
          <w:szCs w:val="59"/>
        </w:rPr>
        <w:t>。计分规则见下表。</w:t>
      </w:r>
    </w:p>
    <w:p w14:paraId="4411C54F">
      <w:pPr>
        <w:pStyle w:val="2"/>
        <w:spacing w:before="4" w:line="280" w:lineRule="auto"/>
        <w:ind w:left="46" w:right="586" w:firstLine="1188"/>
        <w:rPr>
          <w:rFonts w:ascii="宋体" w:hAnsi="宋体" w:eastAsia="宋体" w:cs="宋体"/>
          <w:sz w:val="57"/>
          <w:szCs w:val="57"/>
        </w:rPr>
      </w:pPr>
      <w:r>
        <w:rPr>
          <w:spacing w:val="-33"/>
          <w:sz w:val="59"/>
          <w:szCs w:val="59"/>
        </w:rPr>
        <w:t>偏差率</w:t>
      </w:r>
      <w:r>
        <w:rPr>
          <w:spacing w:val="-205"/>
          <w:sz w:val="59"/>
          <w:szCs w:val="59"/>
        </w:rPr>
        <w:t xml:space="preserve"> </w:t>
      </w:r>
      <w:r>
        <w:rPr>
          <w:spacing w:val="-33"/>
          <w:sz w:val="59"/>
          <w:szCs w:val="59"/>
        </w:rPr>
        <w:t>α</w:t>
      </w:r>
      <w:r>
        <w:rPr>
          <w:spacing w:val="-55"/>
          <w:sz w:val="59"/>
          <w:szCs w:val="59"/>
        </w:rPr>
        <w:t xml:space="preserve"> </w:t>
      </w:r>
      <w:r>
        <w:rPr>
          <w:rFonts w:ascii="Arial" w:hAnsi="Arial" w:eastAsia="Arial" w:cs="Arial"/>
          <w:spacing w:val="-33"/>
          <w:sz w:val="59"/>
          <w:szCs w:val="59"/>
        </w:rPr>
        <w:t>Fc=</w:t>
      </w:r>
      <w:r>
        <w:rPr>
          <w:rFonts w:ascii="Arial" w:hAnsi="Arial" w:eastAsia="Arial" w:cs="Arial"/>
          <w:spacing w:val="48"/>
          <w:sz w:val="59"/>
          <w:szCs w:val="59"/>
        </w:rPr>
        <w:t xml:space="preserve">  </w:t>
      </w:r>
      <w:r>
        <w:rPr>
          <w:spacing w:val="47"/>
          <w:sz w:val="59"/>
          <w:szCs w:val="59"/>
        </w:rPr>
        <w:t>(投标人措施项目费报价-措施项目费基</w:t>
      </w:r>
      <w:r>
        <w:rPr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3"/>
          <w:sz w:val="57"/>
          <w:szCs w:val="57"/>
        </w:rPr>
        <w:t>准价)÷措施项目费基准价×100%</w:t>
      </w:r>
    </w:p>
    <w:tbl>
      <w:tblPr>
        <w:tblStyle w:val="5"/>
        <w:tblW w:w="16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221"/>
        <w:gridCol w:w="7374"/>
        <w:gridCol w:w="4718"/>
      </w:tblGrid>
      <w:tr w14:paraId="12BB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244" w:type="dxa"/>
            <w:textDirection w:val="tbRlV"/>
            <w:vAlign w:val="top"/>
          </w:tcPr>
          <w:p w14:paraId="73FDDDBA">
            <w:pPr>
              <w:pStyle w:val="6"/>
              <w:spacing w:line="267" w:lineRule="auto"/>
            </w:pPr>
          </w:p>
          <w:p w14:paraId="0407F8AB">
            <w:pPr>
              <w:spacing w:before="147" w:line="202" w:lineRule="auto"/>
              <w:ind w:left="2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44"/>
                <w:szCs w:val="44"/>
              </w:rPr>
              <w:t>序号</w:t>
            </w:r>
          </w:p>
        </w:tc>
        <w:tc>
          <w:tcPr>
            <w:tcW w:w="3221" w:type="dxa"/>
            <w:vAlign w:val="top"/>
          </w:tcPr>
          <w:p w14:paraId="6244A809">
            <w:pPr>
              <w:pStyle w:val="6"/>
              <w:spacing w:line="379" w:lineRule="auto"/>
            </w:pPr>
          </w:p>
          <w:p w14:paraId="6CAF6993">
            <w:pPr>
              <w:spacing w:before="146" w:line="220" w:lineRule="auto"/>
              <w:ind w:left="48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45"/>
                <w:szCs w:val="45"/>
              </w:rPr>
              <w:t>偏差率αFc</w:t>
            </w:r>
          </w:p>
        </w:tc>
        <w:tc>
          <w:tcPr>
            <w:tcW w:w="7374" w:type="dxa"/>
            <w:vAlign w:val="top"/>
          </w:tcPr>
          <w:p w14:paraId="7A7D345D">
            <w:pPr>
              <w:pStyle w:val="6"/>
              <w:spacing w:line="387" w:lineRule="auto"/>
            </w:pPr>
          </w:p>
          <w:p w14:paraId="2C7B893D">
            <w:pPr>
              <w:spacing w:before="143" w:line="222" w:lineRule="auto"/>
              <w:ind w:left="279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满足条件</w:t>
            </w:r>
          </w:p>
        </w:tc>
        <w:tc>
          <w:tcPr>
            <w:tcW w:w="4718" w:type="dxa"/>
            <w:vAlign w:val="top"/>
          </w:tcPr>
          <w:p w14:paraId="1B11C330">
            <w:pPr>
              <w:pStyle w:val="6"/>
              <w:spacing w:line="388" w:lineRule="auto"/>
            </w:pPr>
          </w:p>
          <w:p w14:paraId="482E05DC">
            <w:pPr>
              <w:spacing w:before="143" w:line="223" w:lineRule="auto"/>
              <w:ind w:left="169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44"/>
                <w:szCs w:val="44"/>
              </w:rPr>
              <w:t>计分</w:t>
            </w:r>
            <w:r>
              <w:rPr>
                <w:rFonts w:ascii="宋体" w:hAnsi="宋体" w:eastAsia="宋体" w:cs="宋体"/>
                <w:b/>
                <w:bCs/>
                <w:sz w:val="44"/>
                <w:szCs w:val="44"/>
              </w:rPr>
              <w:t>FC</w:t>
            </w:r>
          </w:p>
        </w:tc>
      </w:tr>
      <w:tr w14:paraId="167CE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6557" w:type="dxa"/>
            <w:gridSpan w:val="4"/>
            <w:vAlign w:val="top"/>
          </w:tcPr>
          <w:p w14:paraId="35FC799A">
            <w:pPr>
              <w:pStyle w:val="6"/>
              <w:spacing w:line="345" w:lineRule="auto"/>
            </w:pPr>
          </w:p>
          <w:p w14:paraId="6F91AD41">
            <w:pPr>
              <w:spacing w:before="143" w:line="221" w:lineRule="auto"/>
              <w:ind w:left="716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综合评估法</w:t>
            </w:r>
          </w:p>
        </w:tc>
      </w:tr>
      <w:tr w14:paraId="169D1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244" w:type="dxa"/>
            <w:vAlign w:val="top"/>
          </w:tcPr>
          <w:p w14:paraId="10BD1000">
            <w:pPr>
              <w:pStyle w:val="6"/>
              <w:spacing w:line="351" w:lineRule="auto"/>
            </w:pPr>
          </w:p>
          <w:p w14:paraId="6DCE43FD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1</w:t>
            </w:r>
          </w:p>
        </w:tc>
        <w:tc>
          <w:tcPr>
            <w:tcW w:w="3221" w:type="dxa"/>
            <w:vAlign w:val="top"/>
          </w:tcPr>
          <w:p w14:paraId="475E7431">
            <w:pPr>
              <w:pStyle w:val="6"/>
              <w:spacing w:line="449" w:lineRule="auto"/>
            </w:pPr>
          </w:p>
          <w:p w14:paraId="1D821DE8">
            <w:pPr>
              <w:spacing w:before="107" w:line="187" w:lineRule="auto"/>
              <w:ind w:left="109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αFc=0</w:t>
            </w:r>
          </w:p>
        </w:tc>
        <w:tc>
          <w:tcPr>
            <w:tcW w:w="7374" w:type="dxa"/>
            <w:vAlign w:val="top"/>
          </w:tcPr>
          <w:p w14:paraId="298EF453">
            <w:pPr>
              <w:pStyle w:val="6"/>
              <w:spacing w:line="332" w:lineRule="auto"/>
            </w:pPr>
          </w:p>
          <w:p w14:paraId="37D77A8D">
            <w:pPr>
              <w:spacing w:before="143" w:line="223" w:lineRule="auto"/>
              <w:ind w:left="268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=基础分</w:t>
            </w:r>
          </w:p>
        </w:tc>
        <w:tc>
          <w:tcPr>
            <w:tcW w:w="4718" w:type="dxa"/>
            <w:vAlign w:val="top"/>
          </w:tcPr>
          <w:p w14:paraId="68DC0C0D">
            <w:pPr>
              <w:pStyle w:val="6"/>
              <w:spacing w:line="478" w:lineRule="auto"/>
            </w:pPr>
          </w:p>
          <w:p w14:paraId="344DEDFC">
            <w:pPr>
              <w:spacing w:before="107" w:line="187" w:lineRule="auto"/>
              <w:ind w:left="201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FC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=3</w:t>
            </w:r>
          </w:p>
        </w:tc>
      </w:tr>
      <w:tr w14:paraId="55310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244" w:type="dxa"/>
            <w:vAlign w:val="top"/>
          </w:tcPr>
          <w:p w14:paraId="65957C28">
            <w:pPr>
              <w:pStyle w:val="6"/>
            </w:pPr>
          </w:p>
          <w:p w14:paraId="5E29CD80">
            <w:pPr>
              <w:pStyle w:val="6"/>
            </w:pPr>
          </w:p>
          <w:p w14:paraId="4F26D5DE">
            <w:pPr>
              <w:pStyle w:val="6"/>
            </w:pPr>
          </w:p>
          <w:p w14:paraId="721458F2">
            <w:pPr>
              <w:pStyle w:val="6"/>
            </w:pPr>
          </w:p>
          <w:p w14:paraId="31132041">
            <w:pPr>
              <w:pStyle w:val="6"/>
            </w:pPr>
          </w:p>
          <w:p w14:paraId="1BFCC175">
            <w:pPr>
              <w:pStyle w:val="6"/>
              <w:spacing w:line="241" w:lineRule="auto"/>
            </w:pPr>
          </w:p>
          <w:p w14:paraId="29C91653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2</w:t>
            </w:r>
          </w:p>
        </w:tc>
        <w:tc>
          <w:tcPr>
            <w:tcW w:w="3221" w:type="dxa"/>
            <w:vAlign w:val="top"/>
          </w:tcPr>
          <w:p w14:paraId="38FCFFFD">
            <w:pPr>
              <w:pStyle w:val="6"/>
              <w:spacing w:line="248" w:lineRule="auto"/>
            </w:pPr>
          </w:p>
          <w:p w14:paraId="45BE9DB1">
            <w:pPr>
              <w:pStyle w:val="6"/>
              <w:spacing w:line="248" w:lineRule="auto"/>
            </w:pPr>
          </w:p>
          <w:p w14:paraId="3AD83507">
            <w:pPr>
              <w:pStyle w:val="6"/>
              <w:spacing w:line="248" w:lineRule="auto"/>
            </w:pPr>
          </w:p>
          <w:p w14:paraId="57B08629">
            <w:pPr>
              <w:pStyle w:val="6"/>
              <w:spacing w:line="249" w:lineRule="auto"/>
            </w:pPr>
          </w:p>
          <w:p w14:paraId="122BCF82">
            <w:pPr>
              <w:pStyle w:val="6"/>
              <w:spacing w:line="249" w:lineRule="auto"/>
            </w:pPr>
          </w:p>
          <w:p w14:paraId="2BA70644">
            <w:pPr>
              <w:pStyle w:val="6"/>
              <w:spacing w:line="249" w:lineRule="auto"/>
            </w:pPr>
          </w:p>
          <w:p w14:paraId="09595133">
            <w:pPr>
              <w:spacing w:before="107" w:line="438" w:lineRule="exact"/>
              <w:ind w:left="109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33"/>
                <w:szCs w:val="33"/>
              </w:rPr>
              <w:t>αFc&lt;0</w:t>
            </w:r>
          </w:p>
        </w:tc>
        <w:tc>
          <w:tcPr>
            <w:tcW w:w="7374" w:type="dxa"/>
            <w:vAlign w:val="top"/>
          </w:tcPr>
          <w:p w14:paraId="4AB03F44">
            <w:pPr>
              <w:pStyle w:val="6"/>
              <w:spacing w:line="302" w:lineRule="auto"/>
            </w:pPr>
          </w:p>
          <w:p w14:paraId="1AE8DAEA">
            <w:pPr>
              <w:spacing w:before="143" w:line="222" w:lineRule="auto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偏差率α </w:t>
            </w: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每减少1%时，在基础分上</w:t>
            </w:r>
          </w:p>
          <w:p w14:paraId="2FF331AF">
            <w:pPr>
              <w:pStyle w:val="6"/>
              <w:spacing w:line="248" w:lineRule="auto"/>
            </w:pPr>
          </w:p>
          <w:p w14:paraId="30F4F72C">
            <w:pPr>
              <w:spacing w:before="143" w:line="222" w:lineRule="auto"/>
              <w:ind w:left="11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加0.1分；以此类推，最高加至5分为</w:t>
            </w:r>
          </w:p>
          <w:p w14:paraId="5653571D">
            <w:pPr>
              <w:pStyle w:val="6"/>
              <w:spacing w:line="292" w:lineRule="auto"/>
            </w:pPr>
          </w:p>
          <w:p w14:paraId="36805396">
            <w:pPr>
              <w:spacing w:before="143" w:line="213" w:lineRule="auto"/>
              <w:ind w:left="33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止。</w:t>
            </w:r>
          </w:p>
        </w:tc>
        <w:tc>
          <w:tcPr>
            <w:tcW w:w="4718" w:type="dxa"/>
            <w:vAlign w:val="top"/>
          </w:tcPr>
          <w:p w14:paraId="14828AD6">
            <w:pPr>
              <w:pStyle w:val="6"/>
              <w:spacing w:line="393" w:lineRule="auto"/>
            </w:pPr>
          </w:p>
          <w:p w14:paraId="0B2AA6EF">
            <w:pPr>
              <w:spacing w:before="108" w:line="221" w:lineRule="auto"/>
              <w:ind w:left="91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FC=3+|</w:t>
            </w:r>
            <w:r>
              <w:rPr>
                <w:rFonts w:ascii="宋体" w:hAnsi="宋体" w:eastAsia="宋体" w:cs="宋体"/>
                <w:spacing w:val="-69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22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Fc|</w:t>
            </w:r>
          </w:p>
          <w:p w14:paraId="0F13E04D">
            <w:pPr>
              <w:pStyle w:val="6"/>
              <w:spacing w:line="299" w:lineRule="auto"/>
            </w:pPr>
          </w:p>
          <w:p w14:paraId="07BE64EF">
            <w:pPr>
              <w:pStyle w:val="6"/>
              <w:spacing w:line="299" w:lineRule="auto"/>
            </w:pPr>
          </w:p>
          <w:p w14:paraId="3E067836">
            <w:pPr>
              <w:spacing w:before="107" w:line="436" w:lineRule="exact"/>
              <w:ind w:left="150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  <w:tr w14:paraId="35D1B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244" w:type="dxa"/>
            <w:vAlign w:val="top"/>
          </w:tcPr>
          <w:p w14:paraId="648F14CC">
            <w:pPr>
              <w:pStyle w:val="6"/>
              <w:spacing w:line="286" w:lineRule="auto"/>
            </w:pPr>
          </w:p>
          <w:p w14:paraId="2F0A611F">
            <w:pPr>
              <w:pStyle w:val="6"/>
              <w:spacing w:line="286" w:lineRule="auto"/>
            </w:pPr>
          </w:p>
          <w:p w14:paraId="2490CB97">
            <w:pPr>
              <w:pStyle w:val="6"/>
              <w:spacing w:line="287" w:lineRule="auto"/>
            </w:pPr>
          </w:p>
          <w:p w14:paraId="441BCE02">
            <w:pPr>
              <w:pStyle w:val="6"/>
              <w:spacing w:line="287" w:lineRule="auto"/>
            </w:pPr>
          </w:p>
          <w:p w14:paraId="6C40422B">
            <w:pPr>
              <w:pStyle w:val="6"/>
              <w:spacing w:line="287" w:lineRule="auto"/>
            </w:pPr>
          </w:p>
          <w:p w14:paraId="0FC0D80F">
            <w:pPr>
              <w:spacing w:before="143" w:line="216" w:lineRule="auto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3</w:t>
            </w:r>
          </w:p>
        </w:tc>
        <w:tc>
          <w:tcPr>
            <w:tcW w:w="3221" w:type="dxa"/>
            <w:vAlign w:val="top"/>
          </w:tcPr>
          <w:p w14:paraId="41F806A7">
            <w:pPr>
              <w:pStyle w:val="6"/>
              <w:spacing w:line="426" w:lineRule="auto"/>
            </w:pPr>
          </w:p>
          <w:p w14:paraId="0F0E4630">
            <w:pPr>
              <w:spacing w:before="107" w:line="438" w:lineRule="exact"/>
              <w:ind w:left="109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33"/>
                <w:szCs w:val="33"/>
              </w:rPr>
              <w:t>αFc&gt;0</w:t>
            </w:r>
          </w:p>
        </w:tc>
        <w:tc>
          <w:tcPr>
            <w:tcW w:w="7374" w:type="dxa"/>
            <w:vAlign w:val="top"/>
          </w:tcPr>
          <w:p w14:paraId="5E90468D">
            <w:pPr>
              <w:pStyle w:val="6"/>
              <w:spacing w:line="381" w:lineRule="auto"/>
            </w:pPr>
          </w:p>
          <w:p w14:paraId="69896083">
            <w:pPr>
              <w:spacing w:before="143" w:line="330" w:lineRule="auto"/>
              <w:ind w:left="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6"/>
                <w:sz w:val="44"/>
                <w:szCs w:val="44"/>
              </w:rPr>
              <w:t>偏差率α Fc每增加1%时，在基础分上</w:t>
            </w:r>
            <w:r>
              <w:rPr>
                <w:rFonts w:ascii="宋体" w:hAnsi="宋体" w:eastAsia="宋体" w:cs="宋体"/>
                <w:spacing w:val="17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44"/>
                <w:szCs w:val="44"/>
              </w:rPr>
              <w:t>减扣0.1分；以此类推，减扣至0为止。</w:t>
            </w:r>
          </w:p>
        </w:tc>
        <w:tc>
          <w:tcPr>
            <w:tcW w:w="4718" w:type="dxa"/>
            <w:vAlign w:val="top"/>
          </w:tcPr>
          <w:p w14:paraId="44B8A611">
            <w:pPr>
              <w:pStyle w:val="6"/>
              <w:spacing w:line="375" w:lineRule="auto"/>
            </w:pPr>
          </w:p>
          <w:p w14:paraId="1395C02B">
            <w:pPr>
              <w:spacing w:before="107" w:line="221" w:lineRule="auto"/>
              <w:ind w:left="9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FC=3-|</w:t>
            </w:r>
            <w:r>
              <w:rPr>
                <w:rFonts w:ascii="宋体" w:hAnsi="宋体" w:eastAsia="宋体" w:cs="宋体"/>
                <w:spacing w:val="-69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7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Fc|</w:t>
            </w:r>
          </w:p>
          <w:p w14:paraId="248FA725">
            <w:pPr>
              <w:pStyle w:val="6"/>
              <w:spacing w:line="303" w:lineRule="auto"/>
            </w:pPr>
          </w:p>
          <w:p w14:paraId="26D92D40">
            <w:pPr>
              <w:pStyle w:val="6"/>
              <w:spacing w:line="304" w:lineRule="auto"/>
            </w:pPr>
          </w:p>
          <w:p w14:paraId="07DF4217">
            <w:pPr>
              <w:spacing w:before="107" w:line="437" w:lineRule="exact"/>
              <w:ind w:left="150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  <w:tr w14:paraId="5CB23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244" w:type="dxa"/>
            <w:vAlign w:val="top"/>
          </w:tcPr>
          <w:p w14:paraId="233F1D40">
            <w:pPr>
              <w:pStyle w:val="6"/>
            </w:pPr>
          </w:p>
        </w:tc>
        <w:tc>
          <w:tcPr>
            <w:tcW w:w="3221" w:type="dxa"/>
            <w:vAlign w:val="top"/>
          </w:tcPr>
          <w:p w14:paraId="2AB29A7A">
            <w:pPr>
              <w:pStyle w:val="6"/>
            </w:pPr>
          </w:p>
        </w:tc>
        <w:tc>
          <w:tcPr>
            <w:tcW w:w="7374" w:type="dxa"/>
            <w:vAlign w:val="top"/>
          </w:tcPr>
          <w:p w14:paraId="33478F7E">
            <w:pPr>
              <w:pStyle w:val="6"/>
            </w:pPr>
          </w:p>
        </w:tc>
        <w:tc>
          <w:tcPr>
            <w:tcW w:w="4718" w:type="dxa"/>
            <w:vAlign w:val="top"/>
          </w:tcPr>
          <w:p w14:paraId="1BA2C634">
            <w:pPr>
              <w:pStyle w:val="6"/>
              <w:spacing w:line="371" w:lineRule="auto"/>
            </w:pPr>
          </w:p>
          <w:p w14:paraId="6E5B1A95">
            <w:pPr>
              <w:spacing w:before="143" w:line="222" w:lineRule="auto"/>
              <w:ind w:left="9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最高分为5分</w:t>
            </w:r>
          </w:p>
        </w:tc>
      </w:tr>
      <w:tr w14:paraId="48F48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6557" w:type="dxa"/>
            <w:gridSpan w:val="4"/>
            <w:vAlign w:val="top"/>
          </w:tcPr>
          <w:p w14:paraId="1C587CA5">
            <w:pPr>
              <w:pStyle w:val="6"/>
              <w:spacing w:line="351" w:lineRule="auto"/>
            </w:pPr>
          </w:p>
          <w:p w14:paraId="0B2E78EE">
            <w:pPr>
              <w:spacing w:before="143" w:line="221" w:lineRule="auto"/>
              <w:ind w:left="60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44"/>
                <w:szCs w:val="44"/>
              </w:rPr>
              <w:t>经评审的最低投标价法</w:t>
            </w:r>
          </w:p>
        </w:tc>
      </w:tr>
      <w:tr w14:paraId="26211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244" w:type="dxa"/>
            <w:textDirection w:val="tbRlV"/>
            <w:vAlign w:val="top"/>
          </w:tcPr>
          <w:p w14:paraId="380F4789">
            <w:pPr>
              <w:pStyle w:val="6"/>
              <w:spacing w:line="267" w:lineRule="auto"/>
            </w:pPr>
          </w:p>
          <w:p w14:paraId="1A7F7715">
            <w:pPr>
              <w:spacing w:before="147" w:line="202" w:lineRule="auto"/>
              <w:ind w:left="22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序号</w:t>
            </w:r>
          </w:p>
        </w:tc>
        <w:tc>
          <w:tcPr>
            <w:tcW w:w="3221" w:type="dxa"/>
            <w:vAlign w:val="top"/>
          </w:tcPr>
          <w:p w14:paraId="67E491D5">
            <w:pPr>
              <w:pStyle w:val="6"/>
              <w:spacing w:line="333" w:lineRule="auto"/>
            </w:pPr>
          </w:p>
          <w:p w14:paraId="2784205F">
            <w:pPr>
              <w:spacing w:before="146" w:line="220" w:lineRule="auto"/>
              <w:ind w:left="48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45"/>
                <w:szCs w:val="45"/>
              </w:rPr>
              <w:t>偏差率αFC</w:t>
            </w:r>
          </w:p>
        </w:tc>
        <w:tc>
          <w:tcPr>
            <w:tcW w:w="7374" w:type="dxa"/>
            <w:vAlign w:val="top"/>
          </w:tcPr>
          <w:p w14:paraId="16DD8468">
            <w:pPr>
              <w:pStyle w:val="6"/>
              <w:spacing w:line="336" w:lineRule="auto"/>
            </w:pPr>
          </w:p>
          <w:p w14:paraId="2920E064">
            <w:pPr>
              <w:spacing w:before="143" w:line="222" w:lineRule="auto"/>
              <w:ind w:left="279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满足条件</w:t>
            </w:r>
          </w:p>
        </w:tc>
        <w:tc>
          <w:tcPr>
            <w:tcW w:w="4718" w:type="dxa"/>
            <w:vAlign w:val="top"/>
          </w:tcPr>
          <w:p w14:paraId="106DA8EA">
            <w:pPr>
              <w:pStyle w:val="6"/>
              <w:spacing w:line="334" w:lineRule="auto"/>
            </w:pPr>
          </w:p>
          <w:p w14:paraId="17E35492">
            <w:pPr>
              <w:spacing w:before="146" w:line="221" w:lineRule="auto"/>
              <w:ind w:left="168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45"/>
                <w:szCs w:val="45"/>
              </w:rPr>
              <w:t>计分FC</w:t>
            </w:r>
          </w:p>
        </w:tc>
      </w:tr>
      <w:tr w14:paraId="03851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244" w:type="dxa"/>
            <w:vAlign w:val="top"/>
          </w:tcPr>
          <w:p w14:paraId="01B5A049">
            <w:pPr>
              <w:pStyle w:val="6"/>
              <w:spacing w:line="374" w:lineRule="auto"/>
            </w:pPr>
          </w:p>
          <w:p w14:paraId="0D881F05">
            <w:pPr>
              <w:spacing w:before="143" w:line="580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1</w:t>
            </w:r>
          </w:p>
        </w:tc>
        <w:tc>
          <w:tcPr>
            <w:tcW w:w="3221" w:type="dxa"/>
            <w:vAlign w:val="top"/>
          </w:tcPr>
          <w:p w14:paraId="133AA88F">
            <w:pPr>
              <w:pStyle w:val="6"/>
              <w:spacing w:line="447" w:lineRule="auto"/>
            </w:pPr>
          </w:p>
          <w:p w14:paraId="5E5ADEB4">
            <w:pPr>
              <w:spacing w:before="107" w:line="438" w:lineRule="exact"/>
              <w:ind w:left="10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4"/>
                <w:position w:val="2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20"/>
                <w:position w:val="2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2"/>
                <w:sz w:val="33"/>
                <w:szCs w:val="33"/>
              </w:rPr>
              <w:t>Fc=0</w:t>
            </w:r>
          </w:p>
        </w:tc>
        <w:tc>
          <w:tcPr>
            <w:tcW w:w="7374" w:type="dxa"/>
            <w:vAlign w:val="top"/>
          </w:tcPr>
          <w:p w14:paraId="39B8736F">
            <w:pPr>
              <w:pStyle w:val="6"/>
              <w:spacing w:line="330" w:lineRule="auto"/>
            </w:pPr>
          </w:p>
          <w:p w14:paraId="19B89524">
            <w:pPr>
              <w:spacing w:before="143" w:line="223" w:lineRule="auto"/>
              <w:ind w:left="268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=基础分</w:t>
            </w:r>
          </w:p>
        </w:tc>
        <w:tc>
          <w:tcPr>
            <w:tcW w:w="4718" w:type="dxa"/>
            <w:vAlign w:val="top"/>
          </w:tcPr>
          <w:p w14:paraId="3EDD5B06">
            <w:pPr>
              <w:pStyle w:val="6"/>
              <w:spacing w:line="250" w:lineRule="auto"/>
            </w:pPr>
          </w:p>
          <w:p w14:paraId="5207D94B">
            <w:pPr>
              <w:pStyle w:val="6"/>
              <w:spacing w:line="250" w:lineRule="auto"/>
            </w:pPr>
          </w:p>
          <w:p w14:paraId="5B334BAB">
            <w:pPr>
              <w:spacing w:before="107" w:line="187" w:lineRule="auto"/>
              <w:ind w:left="201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FC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=3</w:t>
            </w:r>
          </w:p>
        </w:tc>
      </w:tr>
      <w:tr w14:paraId="1822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1244" w:type="dxa"/>
            <w:vAlign w:val="top"/>
          </w:tcPr>
          <w:p w14:paraId="264B527D">
            <w:pPr>
              <w:pStyle w:val="6"/>
              <w:spacing w:line="255" w:lineRule="auto"/>
            </w:pPr>
          </w:p>
          <w:p w14:paraId="31854339">
            <w:pPr>
              <w:pStyle w:val="6"/>
              <w:spacing w:line="255" w:lineRule="auto"/>
            </w:pPr>
          </w:p>
          <w:p w14:paraId="71C4FA8E">
            <w:pPr>
              <w:pStyle w:val="6"/>
              <w:spacing w:line="255" w:lineRule="auto"/>
            </w:pPr>
          </w:p>
          <w:p w14:paraId="4ACBBEB7">
            <w:pPr>
              <w:pStyle w:val="6"/>
              <w:spacing w:line="255" w:lineRule="auto"/>
            </w:pPr>
          </w:p>
          <w:p w14:paraId="6933E488">
            <w:pPr>
              <w:pStyle w:val="6"/>
              <w:spacing w:line="255" w:lineRule="auto"/>
            </w:pPr>
          </w:p>
          <w:p w14:paraId="40E1CFAA">
            <w:pPr>
              <w:spacing w:before="143" w:line="581" w:lineRule="exact"/>
              <w:ind w:left="50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position w:val="2"/>
                <w:sz w:val="44"/>
                <w:szCs w:val="44"/>
              </w:rPr>
              <w:t>2</w:t>
            </w:r>
          </w:p>
        </w:tc>
        <w:tc>
          <w:tcPr>
            <w:tcW w:w="3221" w:type="dxa"/>
            <w:vAlign w:val="top"/>
          </w:tcPr>
          <w:p w14:paraId="7494720A">
            <w:pPr>
              <w:pStyle w:val="6"/>
              <w:spacing w:line="269" w:lineRule="auto"/>
            </w:pPr>
          </w:p>
          <w:p w14:paraId="5E206CAB">
            <w:pPr>
              <w:pStyle w:val="6"/>
              <w:spacing w:line="269" w:lineRule="auto"/>
            </w:pPr>
          </w:p>
          <w:p w14:paraId="1E1EB385">
            <w:pPr>
              <w:pStyle w:val="6"/>
              <w:spacing w:line="269" w:lineRule="auto"/>
            </w:pPr>
          </w:p>
          <w:p w14:paraId="404F87E5">
            <w:pPr>
              <w:pStyle w:val="6"/>
              <w:spacing w:line="269" w:lineRule="auto"/>
            </w:pPr>
          </w:p>
          <w:p w14:paraId="3E615650">
            <w:pPr>
              <w:pStyle w:val="6"/>
              <w:spacing w:line="270" w:lineRule="auto"/>
            </w:pPr>
          </w:p>
          <w:p w14:paraId="0144948B">
            <w:pPr>
              <w:spacing w:before="107" w:line="241" w:lineRule="auto"/>
              <w:ind w:left="1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-20%≤α</w:t>
            </w: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 xml:space="preserve">     </w:t>
            </w:r>
            <w:r>
              <w:rPr>
                <w:rFonts w:ascii="宋体" w:hAnsi="宋体" w:eastAsia="宋体" w:cs="宋体"/>
                <w:sz w:val="33"/>
                <w:szCs w:val="33"/>
              </w:rPr>
              <w:t>Fc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&lt;0</w:t>
            </w:r>
          </w:p>
        </w:tc>
        <w:tc>
          <w:tcPr>
            <w:tcW w:w="7374" w:type="dxa"/>
            <w:vAlign w:val="top"/>
          </w:tcPr>
          <w:p w14:paraId="4FD1934C">
            <w:pPr>
              <w:pStyle w:val="6"/>
              <w:spacing w:line="367" w:lineRule="auto"/>
            </w:pPr>
          </w:p>
          <w:p w14:paraId="26C79921">
            <w:pPr>
              <w:spacing w:before="143" w:line="222" w:lineRule="auto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偏差率α </w:t>
            </w: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每减少1%时，在基础分上</w:t>
            </w:r>
          </w:p>
          <w:p w14:paraId="11818091">
            <w:pPr>
              <w:pStyle w:val="6"/>
              <w:spacing w:line="393" w:lineRule="auto"/>
            </w:pPr>
          </w:p>
          <w:p w14:paraId="7E062B13">
            <w:pPr>
              <w:spacing w:before="143" w:line="222" w:lineRule="auto"/>
              <w:ind w:left="11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7"/>
                <w:sz w:val="44"/>
                <w:szCs w:val="44"/>
              </w:rPr>
              <w:t>加0.1分；以此类推，最高加至5分为</w:t>
            </w:r>
          </w:p>
          <w:p w14:paraId="471C755D">
            <w:pPr>
              <w:pStyle w:val="6"/>
              <w:spacing w:line="366" w:lineRule="auto"/>
            </w:pPr>
          </w:p>
          <w:p w14:paraId="73837B3D">
            <w:pPr>
              <w:spacing w:before="143" w:line="228" w:lineRule="auto"/>
              <w:ind w:left="33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止。</w:t>
            </w:r>
          </w:p>
        </w:tc>
        <w:tc>
          <w:tcPr>
            <w:tcW w:w="4718" w:type="dxa"/>
            <w:vAlign w:val="top"/>
          </w:tcPr>
          <w:p w14:paraId="574850AB">
            <w:pPr>
              <w:pStyle w:val="6"/>
              <w:spacing w:line="382" w:lineRule="auto"/>
            </w:pPr>
          </w:p>
          <w:p w14:paraId="4743CD9D">
            <w:pPr>
              <w:spacing w:before="107" w:line="220" w:lineRule="auto"/>
              <w:ind w:left="142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5"/>
                <w:sz w:val="33"/>
                <w:szCs w:val="33"/>
              </w:rPr>
              <w:t>FC=3+|</w:t>
            </w:r>
            <w:r>
              <w:rPr>
                <w:rFonts w:ascii="宋体" w:hAnsi="宋体" w:eastAsia="宋体" w:cs="宋体"/>
                <w:spacing w:val="-7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3"/>
                <w:szCs w:val="33"/>
              </w:rPr>
              <w:t>αFc|</w:t>
            </w:r>
          </w:p>
          <w:p w14:paraId="602D274C">
            <w:pPr>
              <w:pStyle w:val="6"/>
              <w:spacing w:line="289" w:lineRule="auto"/>
            </w:pPr>
          </w:p>
          <w:p w14:paraId="0E5C63D0">
            <w:pPr>
              <w:pStyle w:val="6"/>
              <w:spacing w:line="290" w:lineRule="auto"/>
            </w:pPr>
          </w:p>
          <w:p w14:paraId="15D42A58">
            <w:pPr>
              <w:spacing w:before="108" w:line="436" w:lineRule="exact"/>
              <w:ind w:left="150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</w:tbl>
    <w:p w14:paraId="354302E4">
      <w:pPr>
        <w:rPr>
          <w:rFonts w:ascii="Arial"/>
          <w:sz w:val="21"/>
        </w:rPr>
      </w:pPr>
    </w:p>
    <w:p w14:paraId="1E828E2E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744" w:right="2482" w:bottom="0" w:left="3336" w:header="0" w:footer="0" w:gutter="0"/>
          <w:cols w:space="720" w:num="1"/>
        </w:sectPr>
      </w:pPr>
    </w:p>
    <w:tbl>
      <w:tblPr>
        <w:tblStyle w:val="5"/>
        <w:tblW w:w="16548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211"/>
        <w:gridCol w:w="7394"/>
        <w:gridCol w:w="4713"/>
      </w:tblGrid>
      <w:tr w14:paraId="29D89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230" w:type="dxa"/>
            <w:vAlign w:val="top"/>
          </w:tcPr>
          <w:p w14:paraId="2F2F4848">
            <w:pPr>
              <w:pStyle w:val="6"/>
              <w:spacing w:line="286" w:lineRule="auto"/>
            </w:pPr>
          </w:p>
          <w:p w14:paraId="199E3615">
            <w:pPr>
              <w:pStyle w:val="6"/>
              <w:spacing w:line="286" w:lineRule="auto"/>
            </w:pPr>
          </w:p>
          <w:p w14:paraId="503982F2">
            <w:pPr>
              <w:pStyle w:val="6"/>
              <w:spacing w:line="286" w:lineRule="auto"/>
            </w:pPr>
          </w:p>
          <w:p w14:paraId="33E0FC3E">
            <w:pPr>
              <w:pStyle w:val="6"/>
              <w:spacing w:line="287" w:lineRule="auto"/>
            </w:pPr>
          </w:p>
          <w:p w14:paraId="0CDFF837">
            <w:pPr>
              <w:pStyle w:val="6"/>
              <w:spacing w:line="287" w:lineRule="auto"/>
            </w:pPr>
          </w:p>
          <w:p w14:paraId="5E729CB9">
            <w:pPr>
              <w:spacing w:before="143" w:line="215" w:lineRule="auto"/>
              <w:ind w:left="49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3</w:t>
            </w:r>
          </w:p>
        </w:tc>
        <w:tc>
          <w:tcPr>
            <w:tcW w:w="3211" w:type="dxa"/>
            <w:vAlign w:val="top"/>
          </w:tcPr>
          <w:p w14:paraId="6B55CC7B">
            <w:pPr>
              <w:pStyle w:val="6"/>
              <w:spacing w:line="416" w:lineRule="auto"/>
            </w:pPr>
          </w:p>
          <w:p w14:paraId="048B605F">
            <w:pPr>
              <w:spacing w:before="107" w:line="438" w:lineRule="exact"/>
              <w:ind w:left="109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33"/>
                <w:szCs w:val="33"/>
              </w:rPr>
              <w:t>αFc&gt;0</w:t>
            </w:r>
          </w:p>
        </w:tc>
        <w:tc>
          <w:tcPr>
            <w:tcW w:w="7394" w:type="dxa"/>
            <w:vAlign w:val="top"/>
          </w:tcPr>
          <w:p w14:paraId="3DA3B916">
            <w:pPr>
              <w:pStyle w:val="6"/>
              <w:spacing w:line="350" w:lineRule="auto"/>
            </w:pPr>
          </w:p>
          <w:p w14:paraId="4DAE6EF4">
            <w:pPr>
              <w:spacing w:before="143" w:line="336" w:lineRule="auto"/>
              <w:ind w:left="5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7"/>
                <w:sz w:val="44"/>
                <w:szCs w:val="44"/>
              </w:rPr>
              <w:t>偏差率α Fc每增加1%时，在基础分上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4"/>
                <w:szCs w:val="44"/>
              </w:rPr>
              <w:t>减扣0.1分；以此类推，减扣至0为止。</w:t>
            </w:r>
          </w:p>
        </w:tc>
        <w:tc>
          <w:tcPr>
            <w:tcW w:w="4713" w:type="dxa"/>
            <w:vAlign w:val="top"/>
          </w:tcPr>
          <w:p w14:paraId="30C4B6D6">
            <w:pPr>
              <w:pStyle w:val="6"/>
              <w:spacing w:line="384" w:lineRule="auto"/>
            </w:pPr>
          </w:p>
          <w:p w14:paraId="6F0ECD1A">
            <w:pPr>
              <w:spacing w:before="107" w:line="221" w:lineRule="auto"/>
              <w:ind w:left="9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FC=3-|</w:t>
            </w:r>
            <w:r>
              <w:rPr>
                <w:rFonts w:ascii="宋体" w:hAnsi="宋体" w:eastAsia="宋体" w:cs="宋体"/>
                <w:spacing w:val="-69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Fc|</w:t>
            </w:r>
          </w:p>
          <w:p w14:paraId="6760F873">
            <w:pPr>
              <w:pStyle w:val="6"/>
              <w:spacing w:line="301" w:lineRule="auto"/>
            </w:pPr>
          </w:p>
          <w:p w14:paraId="74EDEC84">
            <w:pPr>
              <w:pStyle w:val="6"/>
              <w:spacing w:line="301" w:lineRule="auto"/>
            </w:pPr>
          </w:p>
          <w:p w14:paraId="06356119">
            <w:pPr>
              <w:spacing w:before="108" w:line="436" w:lineRule="exact"/>
              <w:ind w:left="150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  <w:tr w14:paraId="0C401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 w14:paraId="1087B168">
            <w:pPr>
              <w:pStyle w:val="6"/>
              <w:spacing w:line="244" w:lineRule="auto"/>
            </w:pPr>
          </w:p>
          <w:p w14:paraId="05EAEBFE">
            <w:pPr>
              <w:pStyle w:val="6"/>
              <w:spacing w:line="244" w:lineRule="auto"/>
            </w:pPr>
          </w:p>
          <w:p w14:paraId="6E123ABE">
            <w:pPr>
              <w:pStyle w:val="6"/>
              <w:spacing w:line="244" w:lineRule="auto"/>
            </w:pPr>
          </w:p>
          <w:p w14:paraId="6E36849F">
            <w:pPr>
              <w:pStyle w:val="6"/>
              <w:spacing w:line="244" w:lineRule="auto"/>
            </w:pPr>
          </w:p>
          <w:p w14:paraId="4C056071">
            <w:pPr>
              <w:pStyle w:val="6"/>
              <w:spacing w:line="244" w:lineRule="auto"/>
            </w:pPr>
          </w:p>
          <w:p w14:paraId="264F0D1C">
            <w:pPr>
              <w:pStyle w:val="6"/>
              <w:spacing w:line="244" w:lineRule="auto"/>
            </w:pPr>
          </w:p>
          <w:p w14:paraId="11A9588E">
            <w:pPr>
              <w:pStyle w:val="6"/>
              <w:spacing w:line="244" w:lineRule="auto"/>
            </w:pPr>
          </w:p>
          <w:p w14:paraId="4950EBF8">
            <w:pPr>
              <w:pStyle w:val="6"/>
              <w:spacing w:line="244" w:lineRule="auto"/>
            </w:pPr>
          </w:p>
          <w:p w14:paraId="1E7B1C6A">
            <w:pPr>
              <w:pStyle w:val="6"/>
              <w:spacing w:line="244" w:lineRule="auto"/>
            </w:pPr>
          </w:p>
          <w:p w14:paraId="24C8C8E0">
            <w:pPr>
              <w:pStyle w:val="6"/>
              <w:spacing w:line="244" w:lineRule="auto"/>
            </w:pPr>
          </w:p>
          <w:p w14:paraId="0BB6DA08">
            <w:pPr>
              <w:pStyle w:val="6"/>
              <w:spacing w:line="244" w:lineRule="auto"/>
            </w:pPr>
          </w:p>
          <w:p w14:paraId="5688EFF1">
            <w:pPr>
              <w:pStyle w:val="6"/>
              <w:spacing w:line="244" w:lineRule="auto"/>
            </w:pPr>
          </w:p>
          <w:p w14:paraId="6F889640">
            <w:pPr>
              <w:pStyle w:val="6"/>
              <w:spacing w:line="244" w:lineRule="auto"/>
            </w:pPr>
          </w:p>
          <w:p w14:paraId="3733A50F">
            <w:pPr>
              <w:pStyle w:val="6"/>
              <w:spacing w:line="244" w:lineRule="auto"/>
            </w:pPr>
          </w:p>
          <w:p w14:paraId="42C9F596">
            <w:pPr>
              <w:pStyle w:val="6"/>
              <w:spacing w:line="244" w:lineRule="auto"/>
            </w:pPr>
          </w:p>
          <w:p w14:paraId="5AD33A38">
            <w:pPr>
              <w:pStyle w:val="6"/>
              <w:spacing w:line="244" w:lineRule="auto"/>
            </w:pPr>
          </w:p>
          <w:p w14:paraId="7D7A0B14">
            <w:pPr>
              <w:pStyle w:val="6"/>
              <w:spacing w:line="244" w:lineRule="auto"/>
            </w:pPr>
          </w:p>
          <w:p w14:paraId="5D2ECCEE">
            <w:pPr>
              <w:pStyle w:val="6"/>
              <w:spacing w:line="244" w:lineRule="auto"/>
            </w:pPr>
          </w:p>
          <w:p w14:paraId="0B470B69">
            <w:pPr>
              <w:pStyle w:val="6"/>
              <w:spacing w:line="245" w:lineRule="auto"/>
            </w:pPr>
          </w:p>
          <w:p w14:paraId="064B9BC9">
            <w:pPr>
              <w:pStyle w:val="6"/>
              <w:spacing w:line="245" w:lineRule="auto"/>
            </w:pPr>
          </w:p>
          <w:p w14:paraId="24175E7E">
            <w:pPr>
              <w:pStyle w:val="6"/>
              <w:spacing w:line="245" w:lineRule="auto"/>
            </w:pPr>
          </w:p>
          <w:p w14:paraId="53E3C4CA">
            <w:pPr>
              <w:pStyle w:val="6"/>
              <w:spacing w:line="245" w:lineRule="auto"/>
            </w:pPr>
          </w:p>
          <w:p w14:paraId="7B0C9E28">
            <w:pPr>
              <w:pStyle w:val="6"/>
              <w:spacing w:line="245" w:lineRule="auto"/>
            </w:pPr>
          </w:p>
          <w:p w14:paraId="3B07DB0E">
            <w:pPr>
              <w:spacing w:before="143"/>
              <w:ind w:left="49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3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 w14:paraId="6F66F8FC">
            <w:pPr>
              <w:pStyle w:val="6"/>
              <w:spacing w:line="256" w:lineRule="auto"/>
            </w:pPr>
          </w:p>
          <w:p w14:paraId="3BD2FCB9">
            <w:pPr>
              <w:pStyle w:val="6"/>
              <w:spacing w:line="256" w:lineRule="auto"/>
            </w:pPr>
          </w:p>
          <w:p w14:paraId="4A4DDA46">
            <w:pPr>
              <w:pStyle w:val="6"/>
              <w:spacing w:line="256" w:lineRule="auto"/>
            </w:pPr>
          </w:p>
          <w:p w14:paraId="5D4A3C17">
            <w:pPr>
              <w:pStyle w:val="6"/>
              <w:spacing w:line="256" w:lineRule="auto"/>
            </w:pPr>
          </w:p>
          <w:p w14:paraId="0B9DF28D">
            <w:pPr>
              <w:pStyle w:val="6"/>
              <w:spacing w:line="256" w:lineRule="auto"/>
            </w:pPr>
          </w:p>
          <w:p w14:paraId="7526F91F">
            <w:pPr>
              <w:pStyle w:val="6"/>
              <w:spacing w:line="256" w:lineRule="auto"/>
            </w:pPr>
          </w:p>
          <w:p w14:paraId="42366097">
            <w:pPr>
              <w:pStyle w:val="6"/>
              <w:spacing w:line="256" w:lineRule="auto"/>
            </w:pPr>
          </w:p>
          <w:p w14:paraId="78FA708E">
            <w:pPr>
              <w:pStyle w:val="6"/>
              <w:spacing w:line="256" w:lineRule="auto"/>
            </w:pPr>
          </w:p>
          <w:p w14:paraId="2B495769">
            <w:pPr>
              <w:pStyle w:val="6"/>
              <w:spacing w:line="256" w:lineRule="auto"/>
            </w:pPr>
          </w:p>
          <w:p w14:paraId="1EA6484C">
            <w:pPr>
              <w:pStyle w:val="6"/>
              <w:spacing w:line="256" w:lineRule="auto"/>
            </w:pPr>
          </w:p>
          <w:p w14:paraId="7F84C7E9">
            <w:pPr>
              <w:pStyle w:val="6"/>
              <w:spacing w:line="256" w:lineRule="auto"/>
            </w:pPr>
          </w:p>
          <w:p w14:paraId="7802BE6B">
            <w:pPr>
              <w:pStyle w:val="6"/>
              <w:spacing w:line="257" w:lineRule="auto"/>
            </w:pPr>
          </w:p>
          <w:p w14:paraId="407C8797">
            <w:pPr>
              <w:pStyle w:val="6"/>
              <w:spacing w:line="257" w:lineRule="auto"/>
            </w:pPr>
          </w:p>
          <w:p w14:paraId="1CC6DD5D">
            <w:pPr>
              <w:pStyle w:val="6"/>
              <w:spacing w:line="257" w:lineRule="auto"/>
            </w:pPr>
          </w:p>
          <w:p w14:paraId="364C931B">
            <w:pPr>
              <w:spacing w:before="143"/>
              <w:ind w:left="49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5"/>
                <w:sz w:val="44"/>
                <w:szCs w:val="44"/>
              </w:rPr>
              <w:t>α</w:t>
            </w:r>
            <w:r>
              <w:rPr>
                <w:rFonts w:ascii="宋体" w:hAnsi="宋体" w:eastAsia="宋体" w:cs="宋体"/>
                <w:spacing w:val="137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44"/>
                <w:szCs w:val="44"/>
              </w:rPr>
              <w:t>Fc&lt;-20%</w:t>
            </w:r>
          </w:p>
          <w:p w14:paraId="7EC09F45">
            <w:pPr>
              <w:pStyle w:val="6"/>
              <w:spacing w:line="271" w:lineRule="auto"/>
            </w:pPr>
          </w:p>
          <w:p w14:paraId="4A179FAA">
            <w:pPr>
              <w:spacing w:before="143" w:line="219" w:lineRule="auto"/>
              <w:ind w:left="5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评标委员会应对</w:t>
            </w:r>
          </w:p>
          <w:p w14:paraId="4D93EEA5">
            <w:pPr>
              <w:pStyle w:val="6"/>
              <w:spacing w:line="372" w:lineRule="auto"/>
            </w:pPr>
          </w:p>
          <w:p w14:paraId="6D68B2B3">
            <w:pPr>
              <w:spacing w:before="143" w:line="219" w:lineRule="auto"/>
              <w:ind w:right="7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投标人报价提出</w:t>
            </w:r>
          </w:p>
          <w:p w14:paraId="4091BA15">
            <w:pPr>
              <w:pStyle w:val="6"/>
              <w:spacing w:line="357" w:lineRule="auto"/>
            </w:pPr>
          </w:p>
          <w:p w14:paraId="39E1740E">
            <w:pPr>
              <w:spacing w:before="143" w:line="221" w:lineRule="auto"/>
              <w:ind w:left="115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质疑</w:t>
            </w:r>
          </w:p>
        </w:tc>
        <w:tc>
          <w:tcPr>
            <w:tcW w:w="7394" w:type="dxa"/>
            <w:vAlign w:val="top"/>
          </w:tcPr>
          <w:p w14:paraId="1065F160">
            <w:pPr>
              <w:pStyle w:val="6"/>
              <w:spacing w:line="387" w:lineRule="auto"/>
            </w:pPr>
          </w:p>
          <w:p w14:paraId="274E9D9F">
            <w:pPr>
              <w:spacing w:before="143" w:line="219" w:lineRule="auto"/>
              <w:ind w:left="16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评标委员会认为投标人答复质疑合理</w:t>
            </w:r>
          </w:p>
          <w:p w14:paraId="38159C4D">
            <w:pPr>
              <w:pStyle w:val="6"/>
              <w:spacing w:line="391" w:lineRule="auto"/>
            </w:pPr>
          </w:p>
          <w:p w14:paraId="0221A234">
            <w:pPr>
              <w:spacing w:before="143" w:line="220" w:lineRule="auto"/>
              <w:ind w:left="38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时，偏差率α</w:t>
            </w: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每减少1%时，在基</w:t>
            </w:r>
          </w:p>
          <w:p w14:paraId="28FF44C1">
            <w:pPr>
              <w:pStyle w:val="6"/>
              <w:spacing w:line="373" w:lineRule="auto"/>
            </w:pPr>
          </w:p>
          <w:p w14:paraId="11AD8C58">
            <w:pPr>
              <w:spacing w:before="143" w:line="220" w:lineRule="auto"/>
              <w:ind w:left="16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础分3分上加0.1分；以此类推，最高</w:t>
            </w:r>
          </w:p>
          <w:p w14:paraId="09F67255">
            <w:pPr>
              <w:pStyle w:val="6"/>
              <w:spacing w:line="374" w:lineRule="auto"/>
            </w:pPr>
          </w:p>
          <w:p w14:paraId="0FF49FAD">
            <w:pPr>
              <w:spacing w:before="144" w:line="221" w:lineRule="auto"/>
              <w:ind w:left="236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加至5分为止。</w:t>
            </w:r>
          </w:p>
        </w:tc>
        <w:tc>
          <w:tcPr>
            <w:tcW w:w="4713" w:type="dxa"/>
            <w:vAlign w:val="top"/>
          </w:tcPr>
          <w:p w14:paraId="51C35F72">
            <w:pPr>
              <w:pStyle w:val="6"/>
            </w:pPr>
          </w:p>
          <w:p w14:paraId="39A12A4F">
            <w:pPr>
              <w:pStyle w:val="6"/>
              <w:spacing w:line="241" w:lineRule="auto"/>
            </w:pPr>
          </w:p>
          <w:p w14:paraId="0A6B7230">
            <w:pPr>
              <w:pStyle w:val="6"/>
              <w:spacing w:line="241" w:lineRule="auto"/>
            </w:pPr>
          </w:p>
          <w:p w14:paraId="7048F273">
            <w:pPr>
              <w:pStyle w:val="6"/>
              <w:spacing w:line="241" w:lineRule="auto"/>
            </w:pPr>
          </w:p>
          <w:p w14:paraId="76EB98B1">
            <w:pPr>
              <w:pStyle w:val="6"/>
              <w:spacing w:line="241" w:lineRule="auto"/>
            </w:pPr>
          </w:p>
          <w:p w14:paraId="438D863E">
            <w:pPr>
              <w:pStyle w:val="6"/>
              <w:spacing w:line="241" w:lineRule="auto"/>
            </w:pPr>
          </w:p>
          <w:p w14:paraId="41988FD6">
            <w:pPr>
              <w:spacing w:before="107" w:line="220" w:lineRule="auto"/>
              <w:ind w:left="142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5"/>
                <w:sz w:val="33"/>
                <w:szCs w:val="33"/>
              </w:rPr>
              <w:t>FC=3+|</w:t>
            </w:r>
            <w:r>
              <w:rPr>
                <w:rFonts w:ascii="宋体" w:hAnsi="宋体" w:eastAsia="宋体" w:cs="宋体"/>
                <w:spacing w:val="-7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3"/>
                <w:szCs w:val="33"/>
              </w:rPr>
              <w:t>αFc|</w:t>
            </w:r>
          </w:p>
          <w:p w14:paraId="4A5FBC7F">
            <w:pPr>
              <w:pStyle w:val="6"/>
              <w:spacing w:line="297" w:lineRule="auto"/>
            </w:pPr>
          </w:p>
          <w:p w14:paraId="6F611E25">
            <w:pPr>
              <w:pStyle w:val="6"/>
              <w:spacing w:line="297" w:lineRule="auto"/>
            </w:pPr>
          </w:p>
          <w:p w14:paraId="58D99F86">
            <w:pPr>
              <w:spacing w:before="107" w:line="437" w:lineRule="exact"/>
              <w:ind w:left="150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  <w:tr w14:paraId="0DED9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</w:trPr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 w14:paraId="73BC7B8A">
            <w:pPr>
              <w:pStyle w:val="6"/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 w14:paraId="09F64FB9">
            <w:pPr>
              <w:pStyle w:val="6"/>
            </w:pPr>
          </w:p>
        </w:tc>
        <w:tc>
          <w:tcPr>
            <w:tcW w:w="7394" w:type="dxa"/>
            <w:vAlign w:val="top"/>
          </w:tcPr>
          <w:p w14:paraId="3B3DDBCF">
            <w:pPr>
              <w:pStyle w:val="6"/>
              <w:spacing w:line="354" w:lineRule="auto"/>
            </w:pPr>
          </w:p>
          <w:p w14:paraId="25D1EB38">
            <w:pPr>
              <w:spacing w:before="143" w:line="219" w:lineRule="auto"/>
              <w:ind w:left="16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评标委员会认为投标人答复质疑不合</w:t>
            </w:r>
          </w:p>
          <w:p w14:paraId="32AB728C">
            <w:pPr>
              <w:pStyle w:val="6"/>
              <w:spacing w:line="376" w:lineRule="auto"/>
            </w:pPr>
          </w:p>
          <w:p w14:paraId="36A63F25">
            <w:pPr>
              <w:spacing w:before="143" w:line="220" w:lineRule="auto"/>
              <w:ind w:left="2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 xml:space="preserve">理时，偏差率α </w:t>
            </w:r>
            <w:r>
              <w:rPr>
                <w:rFonts w:ascii="宋体" w:hAnsi="宋体" w:eastAsia="宋体" w:cs="宋体"/>
                <w:sz w:val="44"/>
                <w:szCs w:val="44"/>
              </w:rPr>
              <w:t>Fc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每减少1%时，在</w:t>
            </w:r>
          </w:p>
          <w:p w14:paraId="4F37C072">
            <w:pPr>
              <w:pStyle w:val="6"/>
              <w:spacing w:line="417" w:lineRule="auto"/>
            </w:pPr>
          </w:p>
          <w:p w14:paraId="1D6911E3">
            <w:pPr>
              <w:spacing w:before="143" w:line="220" w:lineRule="auto"/>
              <w:ind w:right="40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基础分3分上减扣0.1分；以此类推，</w:t>
            </w:r>
          </w:p>
          <w:p w14:paraId="7FC1B99B">
            <w:pPr>
              <w:pStyle w:val="6"/>
              <w:spacing w:line="379" w:lineRule="auto"/>
            </w:pPr>
          </w:p>
          <w:p w14:paraId="0709EE18">
            <w:pPr>
              <w:spacing w:before="143" w:line="218" w:lineRule="auto"/>
              <w:ind w:left="236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减扣至0为止。</w:t>
            </w:r>
          </w:p>
        </w:tc>
        <w:tc>
          <w:tcPr>
            <w:tcW w:w="4713" w:type="dxa"/>
            <w:vAlign w:val="top"/>
          </w:tcPr>
          <w:p w14:paraId="7CD9740E">
            <w:pPr>
              <w:pStyle w:val="6"/>
            </w:pPr>
          </w:p>
          <w:p w14:paraId="3AAA2124">
            <w:pPr>
              <w:pStyle w:val="6"/>
              <w:spacing w:line="241" w:lineRule="auto"/>
            </w:pPr>
          </w:p>
          <w:p w14:paraId="4382AC97">
            <w:pPr>
              <w:pStyle w:val="6"/>
              <w:spacing w:line="241" w:lineRule="auto"/>
            </w:pPr>
          </w:p>
          <w:p w14:paraId="57FB9E1C">
            <w:pPr>
              <w:pStyle w:val="6"/>
              <w:spacing w:line="241" w:lineRule="auto"/>
            </w:pPr>
          </w:p>
          <w:p w14:paraId="156F200C">
            <w:pPr>
              <w:pStyle w:val="6"/>
              <w:spacing w:line="241" w:lineRule="auto"/>
            </w:pPr>
          </w:p>
          <w:p w14:paraId="7CBF47A2">
            <w:pPr>
              <w:pStyle w:val="6"/>
              <w:spacing w:line="241" w:lineRule="auto"/>
            </w:pPr>
          </w:p>
          <w:p w14:paraId="04541734">
            <w:pPr>
              <w:spacing w:before="107" w:line="221" w:lineRule="auto"/>
              <w:ind w:left="9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FC=3-|</w:t>
            </w:r>
            <w:r>
              <w:rPr>
                <w:rFonts w:ascii="宋体" w:hAnsi="宋体" w:eastAsia="宋体" w:cs="宋体"/>
                <w:spacing w:val="-69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α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Fc|</w:t>
            </w:r>
          </w:p>
          <w:p w14:paraId="5F82A989">
            <w:pPr>
              <w:pStyle w:val="6"/>
              <w:spacing w:line="284" w:lineRule="auto"/>
            </w:pPr>
          </w:p>
          <w:p w14:paraId="1B5EDF68">
            <w:pPr>
              <w:pStyle w:val="6"/>
              <w:spacing w:line="285" w:lineRule="auto"/>
            </w:pPr>
          </w:p>
          <w:p w14:paraId="30382C8C">
            <w:pPr>
              <w:spacing w:before="107" w:line="437" w:lineRule="exact"/>
              <w:ind w:left="150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33"/>
                <w:szCs w:val="33"/>
              </w:rPr>
              <w:t>×100×0.1</w:t>
            </w:r>
          </w:p>
        </w:tc>
      </w:tr>
      <w:tr w14:paraId="17A4C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230" w:type="dxa"/>
            <w:vAlign w:val="top"/>
          </w:tcPr>
          <w:p w14:paraId="1248C0DA">
            <w:pPr>
              <w:pStyle w:val="6"/>
            </w:pPr>
          </w:p>
        </w:tc>
        <w:tc>
          <w:tcPr>
            <w:tcW w:w="3211" w:type="dxa"/>
            <w:vAlign w:val="top"/>
          </w:tcPr>
          <w:p w14:paraId="72188E09">
            <w:pPr>
              <w:pStyle w:val="6"/>
            </w:pPr>
          </w:p>
        </w:tc>
        <w:tc>
          <w:tcPr>
            <w:tcW w:w="7394" w:type="dxa"/>
            <w:vAlign w:val="top"/>
          </w:tcPr>
          <w:p w14:paraId="4A2822F0">
            <w:pPr>
              <w:pStyle w:val="6"/>
            </w:pPr>
          </w:p>
        </w:tc>
        <w:tc>
          <w:tcPr>
            <w:tcW w:w="4713" w:type="dxa"/>
            <w:vAlign w:val="top"/>
          </w:tcPr>
          <w:p w14:paraId="42C5B586">
            <w:pPr>
              <w:pStyle w:val="6"/>
              <w:spacing w:line="427" w:lineRule="auto"/>
            </w:pPr>
          </w:p>
          <w:p w14:paraId="3F4AB611">
            <w:pPr>
              <w:spacing w:before="107" w:line="225" w:lineRule="auto"/>
              <w:ind w:left="85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F</w:t>
            </w:r>
            <w:r>
              <w:rPr>
                <w:rFonts w:ascii="宋体" w:hAnsi="宋体" w:eastAsia="宋体" w:cs="宋体"/>
                <w:spacing w:val="-37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C</w:t>
            </w:r>
            <w:r>
              <w:rPr>
                <w:rFonts w:ascii="宋体" w:hAnsi="宋体" w:eastAsia="宋体" w:cs="宋体"/>
                <w:spacing w:val="-32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最</w:t>
            </w:r>
            <w:r>
              <w:rPr>
                <w:rFonts w:ascii="宋体" w:hAnsi="宋体" w:eastAsia="宋体" w:cs="宋体"/>
                <w:spacing w:val="-28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高</w:t>
            </w:r>
            <w:r>
              <w:rPr>
                <w:rFonts w:ascii="宋体" w:hAnsi="宋体" w:eastAsia="宋体" w:cs="宋体"/>
                <w:spacing w:val="-33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分</w:t>
            </w:r>
            <w:r>
              <w:rPr>
                <w:rFonts w:ascii="宋体" w:hAnsi="宋体" w:eastAsia="宋体" w:cs="宋体"/>
                <w:spacing w:val="-33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为</w:t>
            </w:r>
            <w:r>
              <w:rPr>
                <w:rFonts w:ascii="宋体" w:hAnsi="宋体" w:eastAsia="宋体" w:cs="宋体"/>
                <w:spacing w:val="-30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5</w:t>
            </w:r>
            <w:r>
              <w:rPr>
                <w:rFonts w:ascii="宋体" w:hAnsi="宋体" w:eastAsia="宋体" w:cs="宋体"/>
                <w:spacing w:val="-33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分</w:t>
            </w:r>
          </w:p>
        </w:tc>
      </w:tr>
    </w:tbl>
    <w:p w14:paraId="3B91E1E0">
      <w:pPr>
        <w:spacing w:before="364" w:line="596" w:lineRule="exac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0"/>
          <w:position w:val="4"/>
          <w:sz w:val="43"/>
          <w:szCs w:val="43"/>
        </w:rPr>
        <w:t>注：表中的|</w:t>
      </w:r>
      <w:r>
        <w:rPr>
          <w:rFonts w:ascii="宋体" w:hAnsi="宋体" w:eastAsia="宋体" w:cs="宋体"/>
          <w:spacing w:val="-80"/>
          <w:position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0"/>
          <w:position w:val="4"/>
          <w:sz w:val="43"/>
          <w:szCs w:val="43"/>
        </w:rPr>
        <w:t>α</w:t>
      </w:r>
      <w:r>
        <w:rPr>
          <w:rFonts w:ascii="Arial" w:hAnsi="Arial" w:eastAsia="Arial" w:cs="Arial"/>
          <w:spacing w:val="-10"/>
          <w:position w:val="4"/>
          <w:sz w:val="43"/>
          <w:szCs w:val="43"/>
        </w:rPr>
        <w:t xml:space="preserve">Fc|   </w:t>
      </w:r>
      <w:r>
        <w:rPr>
          <w:rFonts w:ascii="宋体" w:hAnsi="宋体" w:eastAsia="宋体" w:cs="宋体"/>
          <w:spacing w:val="-10"/>
          <w:position w:val="4"/>
          <w:sz w:val="43"/>
          <w:szCs w:val="43"/>
        </w:rPr>
        <w:t>为取绝对值函数。</w:t>
      </w:r>
      <w:r>
        <w:rPr>
          <w:rFonts w:ascii="Arial" w:hAnsi="Arial" w:eastAsia="Arial" w:cs="Arial"/>
          <w:spacing w:val="-11"/>
          <w:position w:val="4"/>
          <w:sz w:val="43"/>
          <w:szCs w:val="43"/>
        </w:rPr>
        <w:t>Fc</w:t>
      </w:r>
      <w:r>
        <w:rPr>
          <w:rFonts w:ascii="Arial" w:hAnsi="Arial" w:eastAsia="Arial" w:cs="Arial"/>
          <w:spacing w:val="-45"/>
          <w:position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1"/>
          <w:position w:val="4"/>
          <w:sz w:val="43"/>
          <w:szCs w:val="43"/>
        </w:rPr>
        <w:t>分值数据保留小数点后三位。</w:t>
      </w:r>
    </w:p>
    <w:p w14:paraId="76E29617">
      <w:pPr>
        <w:spacing w:line="245" w:lineRule="auto"/>
        <w:rPr>
          <w:rFonts w:ascii="Arial"/>
          <w:sz w:val="21"/>
        </w:rPr>
      </w:pPr>
    </w:p>
    <w:p w14:paraId="7582F30F">
      <w:pPr>
        <w:spacing w:line="245" w:lineRule="auto"/>
        <w:rPr>
          <w:rFonts w:ascii="Arial"/>
          <w:sz w:val="21"/>
        </w:rPr>
      </w:pPr>
    </w:p>
    <w:p w14:paraId="1C7B49C0">
      <w:pPr>
        <w:spacing w:before="130" w:line="219" w:lineRule="auto"/>
        <w:ind w:left="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"/>
          <w:sz w:val="40"/>
          <w:szCs w:val="40"/>
        </w:rPr>
        <w:t>6.材料单价的评审，共计5分。计分规则见下表。</w:t>
      </w:r>
    </w:p>
    <w:p w14:paraId="38D4294E">
      <w:pPr>
        <w:spacing w:line="87" w:lineRule="exact"/>
      </w:pPr>
    </w:p>
    <w:tbl>
      <w:tblPr>
        <w:tblStyle w:val="5"/>
        <w:tblW w:w="1648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0"/>
        <w:gridCol w:w="8095"/>
      </w:tblGrid>
      <w:tr w14:paraId="0F92B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390" w:type="dxa"/>
            <w:vAlign w:val="top"/>
          </w:tcPr>
          <w:p w14:paraId="0BC8F6EA">
            <w:pPr>
              <w:pStyle w:val="6"/>
              <w:spacing w:line="335" w:lineRule="auto"/>
            </w:pPr>
          </w:p>
          <w:p w14:paraId="4BC2758C">
            <w:pPr>
              <w:spacing w:before="143" w:line="219" w:lineRule="auto"/>
              <w:ind w:left="1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投标报价材料单价</w:t>
            </w:r>
          </w:p>
        </w:tc>
        <w:tc>
          <w:tcPr>
            <w:tcW w:w="8095" w:type="dxa"/>
            <w:vAlign w:val="top"/>
          </w:tcPr>
          <w:p w14:paraId="79EBA200">
            <w:pPr>
              <w:pStyle w:val="6"/>
              <w:spacing w:line="303" w:lineRule="auto"/>
            </w:pPr>
          </w:p>
          <w:p w14:paraId="39162157">
            <w:pPr>
              <w:spacing w:before="143" w:line="221" w:lineRule="auto"/>
              <w:ind w:left="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计分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</w:p>
        </w:tc>
      </w:tr>
      <w:tr w14:paraId="268A5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6485" w:type="dxa"/>
            <w:gridSpan w:val="2"/>
            <w:vAlign w:val="top"/>
          </w:tcPr>
          <w:p w14:paraId="03359AF8">
            <w:pPr>
              <w:pStyle w:val="6"/>
              <w:spacing w:line="357" w:lineRule="auto"/>
            </w:pPr>
          </w:p>
          <w:p w14:paraId="3E8A6A88">
            <w:pPr>
              <w:spacing w:before="143" w:line="219" w:lineRule="auto"/>
              <w:ind w:left="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为工程量清单材料表中的材料总数</w:t>
            </w:r>
          </w:p>
        </w:tc>
      </w:tr>
      <w:tr w14:paraId="6688C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6485" w:type="dxa"/>
            <w:gridSpan w:val="2"/>
            <w:vAlign w:val="top"/>
          </w:tcPr>
          <w:p w14:paraId="5BCADDE7">
            <w:pPr>
              <w:pStyle w:val="6"/>
              <w:spacing w:line="323" w:lineRule="auto"/>
            </w:pPr>
          </w:p>
          <w:p w14:paraId="76B8E9CD">
            <w:pPr>
              <w:spacing w:before="143" w:line="219" w:lineRule="auto"/>
              <w:ind w:left="714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综合评估法</w:t>
            </w:r>
          </w:p>
        </w:tc>
      </w:tr>
      <w:tr w14:paraId="1E613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8390" w:type="dxa"/>
            <w:vAlign w:val="top"/>
          </w:tcPr>
          <w:p w14:paraId="5E452562">
            <w:pPr>
              <w:pStyle w:val="6"/>
              <w:spacing w:line="349" w:lineRule="auto"/>
            </w:pPr>
          </w:p>
          <w:p w14:paraId="635FFCD0">
            <w:pPr>
              <w:spacing w:before="143" w:line="340" w:lineRule="auto"/>
              <w:ind w:left="2092" w:right="539" w:hanging="154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在材料单价基准价95%～103%(不含95%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和含103%)内的项数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Md</w:t>
            </w:r>
          </w:p>
        </w:tc>
        <w:tc>
          <w:tcPr>
            <w:tcW w:w="8095" w:type="dxa"/>
            <w:vAlign w:val="top"/>
          </w:tcPr>
          <w:p w14:paraId="3766F26E">
            <w:pPr>
              <w:pStyle w:val="6"/>
              <w:spacing w:line="352" w:lineRule="auto"/>
            </w:pPr>
          </w:p>
          <w:p w14:paraId="6E94AE0F">
            <w:pPr>
              <w:spacing w:before="143" w:line="217" w:lineRule="auto"/>
              <w:ind w:left="61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1=5×</w:t>
            </w:r>
            <w:r>
              <w:rPr>
                <w:rFonts w:ascii="宋体" w:hAnsi="宋体" w:eastAsia="宋体" w:cs="宋体"/>
                <w:sz w:val="44"/>
                <w:szCs w:val="44"/>
              </w:rPr>
              <w:t>Md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24"/>
                <w:sz w:val="44"/>
                <w:szCs w:val="44"/>
              </w:rPr>
              <w:t>₁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,其中计分系数</w:t>
            </w:r>
          </w:p>
          <w:p w14:paraId="3E95C242">
            <w:pPr>
              <w:pStyle w:val="6"/>
              <w:spacing w:line="271" w:lineRule="auto"/>
            </w:pPr>
          </w:p>
          <w:p w14:paraId="0F153C69">
            <w:pPr>
              <w:pStyle w:val="6"/>
              <w:spacing w:line="272" w:lineRule="auto"/>
            </w:pPr>
          </w:p>
          <w:p w14:paraId="5C4880D2">
            <w:pPr>
              <w:spacing w:before="143" w:line="172" w:lineRule="auto"/>
              <w:ind w:left="349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2"/>
                <w:sz w:val="44"/>
                <w:szCs w:val="44"/>
              </w:rPr>
              <w:t>Rd1=1</w:t>
            </w:r>
          </w:p>
        </w:tc>
      </w:tr>
      <w:tr w14:paraId="40079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8390" w:type="dxa"/>
            <w:vAlign w:val="top"/>
          </w:tcPr>
          <w:p w14:paraId="069D322D">
            <w:pPr>
              <w:pStyle w:val="6"/>
              <w:spacing w:line="386" w:lineRule="auto"/>
            </w:pPr>
          </w:p>
          <w:p w14:paraId="0E0DF7BC">
            <w:pPr>
              <w:spacing w:before="143" w:line="334" w:lineRule="auto"/>
              <w:ind w:left="2646" w:right="625" w:hanging="198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在材料单价基准价93%～95%(含93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%和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95%)内的项数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Nd</w:t>
            </w:r>
          </w:p>
        </w:tc>
        <w:tc>
          <w:tcPr>
            <w:tcW w:w="8095" w:type="dxa"/>
            <w:vAlign w:val="top"/>
          </w:tcPr>
          <w:p w14:paraId="7FEB045E">
            <w:pPr>
              <w:pStyle w:val="6"/>
              <w:spacing w:line="348" w:lineRule="auto"/>
            </w:pPr>
          </w:p>
          <w:p w14:paraId="440F72EF">
            <w:pPr>
              <w:spacing w:before="143" w:line="342" w:lineRule="auto"/>
              <w:ind w:left="3268" w:right="635" w:hanging="264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2=5×</w:t>
            </w:r>
            <w:r>
              <w:rPr>
                <w:rFonts w:ascii="宋体" w:hAnsi="宋体" w:eastAsia="宋体" w:cs="宋体"/>
                <w:sz w:val="44"/>
                <w:szCs w:val="44"/>
              </w:rPr>
              <w:t>Nd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21"/>
                <w:sz w:val="44"/>
                <w:szCs w:val="44"/>
              </w:rPr>
              <w:t>₂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,其中计分系数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z w:val="44"/>
                <w:szCs w:val="44"/>
              </w:rPr>
              <w:t>Rdz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=0.5</w:t>
            </w:r>
          </w:p>
        </w:tc>
      </w:tr>
      <w:tr w14:paraId="06B9C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8390" w:type="dxa"/>
            <w:vAlign w:val="top"/>
          </w:tcPr>
          <w:p w14:paraId="68A56DDA">
            <w:pPr>
              <w:pStyle w:val="6"/>
              <w:spacing w:line="333" w:lineRule="auto"/>
            </w:pPr>
          </w:p>
          <w:p w14:paraId="31E5E506">
            <w:pPr>
              <w:spacing w:before="143" w:line="337" w:lineRule="auto"/>
              <w:ind w:left="2205" w:right="312" w:hanging="187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当低于材料单价基准价93%和高于材料单</w:t>
            </w: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价基准价103%的项数</w:t>
            </w:r>
          </w:p>
        </w:tc>
        <w:tc>
          <w:tcPr>
            <w:tcW w:w="8095" w:type="dxa"/>
            <w:vAlign w:val="top"/>
          </w:tcPr>
          <w:p w14:paraId="53F51326">
            <w:pPr>
              <w:pStyle w:val="6"/>
              <w:spacing w:line="448" w:lineRule="auto"/>
            </w:pPr>
          </w:p>
          <w:p w14:paraId="0144523F">
            <w:pPr>
              <w:spacing w:before="143" w:line="184" w:lineRule="auto"/>
              <w:ind w:left="349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"/>
                <w:sz w:val="44"/>
                <w:szCs w:val="44"/>
              </w:rPr>
              <w:t>FD3=0</w:t>
            </w:r>
          </w:p>
        </w:tc>
      </w:tr>
      <w:tr w14:paraId="2ECA5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8390" w:type="dxa"/>
            <w:vAlign w:val="top"/>
          </w:tcPr>
          <w:p w14:paraId="7038E78D">
            <w:pPr>
              <w:pStyle w:val="6"/>
            </w:pPr>
          </w:p>
        </w:tc>
        <w:tc>
          <w:tcPr>
            <w:tcW w:w="8095" w:type="dxa"/>
            <w:vAlign w:val="top"/>
          </w:tcPr>
          <w:p w14:paraId="42D91FD0">
            <w:pPr>
              <w:pStyle w:val="6"/>
              <w:spacing w:line="377" w:lineRule="auto"/>
            </w:pPr>
          </w:p>
          <w:p w14:paraId="7041F6BC">
            <w:pPr>
              <w:spacing w:before="143" w:line="335" w:lineRule="auto"/>
              <w:ind w:left="3709" w:right="382" w:hanging="330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上述合计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=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1+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2+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3,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最高分为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5分</w:t>
            </w:r>
          </w:p>
        </w:tc>
      </w:tr>
      <w:tr w14:paraId="70252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6485" w:type="dxa"/>
            <w:gridSpan w:val="2"/>
            <w:vAlign w:val="top"/>
          </w:tcPr>
          <w:p w14:paraId="4768271E">
            <w:pPr>
              <w:pStyle w:val="6"/>
              <w:spacing w:line="337" w:lineRule="auto"/>
            </w:pPr>
          </w:p>
          <w:p w14:paraId="3374A562">
            <w:pPr>
              <w:spacing w:before="143" w:line="219" w:lineRule="auto"/>
              <w:ind w:left="603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4"/>
                <w:szCs w:val="44"/>
              </w:rPr>
              <w:t>经评审的最低投标价法</w:t>
            </w:r>
          </w:p>
        </w:tc>
      </w:tr>
      <w:tr w14:paraId="57E6D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8390" w:type="dxa"/>
            <w:vAlign w:val="top"/>
          </w:tcPr>
          <w:p w14:paraId="0D185CF2">
            <w:pPr>
              <w:pStyle w:val="6"/>
              <w:spacing w:line="336" w:lineRule="auto"/>
            </w:pPr>
          </w:p>
          <w:p w14:paraId="09B94EA6">
            <w:pPr>
              <w:spacing w:before="143" w:line="337" w:lineRule="auto"/>
              <w:ind w:left="2092" w:right="539" w:hanging="154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在材料单价基准价95%～103%(不含95%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和含103%)内的项数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Md</w:t>
            </w:r>
          </w:p>
        </w:tc>
        <w:tc>
          <w:tcPr>
            <w:tcW w:w="8095" w:type="dxa"/>
            <w:vAlign w:val="top"/>
          </w:tcPr>
          <w:p w14:paraId="3F9FCCBA">
            <w:pPr>
              <w:pStyle w:val="6"/>
              <w:spacing w:line="331" w:lineRule="auto"/>
            </w:pPr>
          </w:p>
          <w:p w14:paraId="6FC7B702">
            <w:pPr>
              <w:spacing w:before="143" w:line="338" w:lineRule="auto"/>
              <w:ind w:left="3380" w:right="638" w:hanging="276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1=5×</w:t>
            </w:r>
            <w:r>
              <w:rPr>
                <w:rFonts w:ascii="宋体" w:hAnsi="宋体" w:eastAsia="宋体" w:cs="宋体"/>
                <w:sz w:val="44"/>
                <w:szCs w:val="44"/>
              </w:rPr>
              <w:t>Md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24"/>
                <w:sz w:val="44"/>
                <w:szCs w:val="44"/>
              </w:rPr>
              <w:t>₁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,其中计分系数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-1"/>
                <w:sz w:val="44"/>
                <w:szCs w:val="44"/>
              </w:rPr>
              <w:t>₁</w:t>
            </w:r>
            <w:r>
              <w:rPr>
                <w:rFonts w:ascii="宋体" w:hAnsi="宋体" w:eastAsia="宋体" w:cs="宋体"/>
                <w:spacing w:val="-1"/>
                <w:sz w:val="44"/>
                <w:szCs w:val="44"/>
              </w:rPr>
              <w:t>=1</w:t>
            </w:r>
          </w:p>
        </w:tc>
      </w:tr>
    </w:tbl>
    <w:p w14:paraId="45D7310E">
      <w:pPr>
        <w:rPr>
          <w:rFonts w:ascii="Arial"/>
          <w:sz w:val="21"/>
        </w:rPr>
      </w:pPr>
    </w:p>
    <w:p w14:paraId="14976901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740" w:right="2496" w:bottom="0" w:left="3324" w:header="0" w:footer="0" w:gutter="0"/>
          <w:cols w:space="720" w:num="1"/>
        </w:sectPr>
      </w:pPr>
    </w:p>
    <w:tbl>
      <w:tblPr>
        <w:tblStyle w:val="5"/>
        <w:tblW w:w="16473" w:type="dxa"/>
        <w:tblInd w:w="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7"/>
        <w:gridCol w:w="8126"/>
      </w:tblGrid>
      <w:tr w14:paraId="3F436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8347" w:type="dxa"/>
            <w:vAlign w:val="top"/>
          </w:tcPr>
          <w:p w14:paraId="720C0AE1">
            <w:pPr>
              <w:pStyle w:val="6"/>
              <w:spacing w:line="336" w:lineRule="auto"/>
            </w:pPr>
          </w:p>
          <w:p w14:paraId="25168ED2">
            <w:pPr>
              <w:spacing w:before="143" w:line="343" w:lineRule="auto"/>
              <w:ind w:left="2622" w:right="601" w:hanging="19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在材料单价基准价93%～95%(含93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%和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95%)内的项数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Nd</w:t>
            </w:r>
          </w:p>
        </w:tc>
        <w:tc>
          <w:tcPr>
            <w:tcW w:w="8126" w:type="dxa"/>
            <w:vAlign w:val="top"/>
          </w:tcPr>
          <w:p w14:paraId="70975F33">
            <w:pPr>
              <w:pStyle w:val="6"/>
              <w:spacing w:line="336" w:lineRule="auto"/>
            </w:pPr>
          </w:p>
          <w:p w14:paraId="6A263C02">
            <w:pPr>
              <w:spacing w:before="143" w:line="343" w:lineRule="auto"/>
              <w:ind w:left="3277" w:right="657" w:hanging="264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2=5×</w:t>
            </w:r>
            <w:r>
              <w:rPr>
                <w:rFonts w:ascii="宋体" w:hAnsi="宋体" w:eastAsia="宋体" w:cs="宋体"/>
                <w:sz w:val="44"/>
                <w:szCs w:val="44"/>
              </w:rPr>
              <w:t>Nd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21"/>
                <w:sz w:val="44"/>
                <w:szCs w:val="44"/>
              </w:rPr>
              <w:t>₂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,其中计分系数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z w:val="44"/>
                <w:szCs w:val="44"/>
              </w:rPr>
              <w:t>Rdz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=0.5</w:t>
            </w:r>
          </w:p>
        </w:tc>
      </w:tr>
      <w:tr w14:paraId="5F978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8347" w:type="dxa"/>
            <w:vMerge w:val="restart"/>
            <w:tcBorders>
              <w:bottom w:val="nil"/>
            </w:tcBorders>
            <w:vAlign w:val="top"/>
          </w:tcPr>
          <w:p w14:paraId="2E766661">
            <w:pPr>
              <w:pStyle w:val="6"/>
              <w:spacing w:line="277" w:lineRule="auto"/>
            </w:pPr>
          </w:p>
          <w:p w14:paraId="0CF399E3">
            <w:pPr>
              <w:pStyle w:val="6"/>
              <w:spacing w:line="277" w:lineRule="auto"/>
            </w:pPr>
          </w:p>
          <w:p w14:paraId="0B281BF1">
            <w:pPr>
              <w:pStyle w:val="6"/>
              <w:spacing w:line="277" w:lineRule="auto"/>
            </w:pPr>
          </w:p>
          <w:p w14:paraId="344F633E">
            <w:pPr>
              <w:pStyle w:val="6"/>
              <w:spacing w:line="277" w:lineRule="auto"/>
            </w:pPr>
          </w:p>
          <w:p w14:paraId="08EAF5F8">
            <w:pPr>
              <w:pStyle w:val="6"/>
              <w:spacing w:line="278" w:lineRule="auto"/>
            </w:pPr>
          </w:p>
          <w:p w14:paraId="730A5041">
            <w:pPr>
              <w:spacing w:before="143" w:line="219" w:lineRule="auto"/>
              <w:ind w:left="63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当低于材料单价基准价93%(不含)时，</w:t>
            </w:r>
          </w:p>
          <w:p w14:paraId="108057A2">
            <w:pPr>
              <w:pStyle w:val="6"/>
              <w:spacing w:line="390" w:lineRule="auto"/>
            </w:pPr>
          </w:p>
          <w:p w14:paraId="2C97AFCD">
            <w:pPr>
              <w:spacing w:before="143" w:line="219" w:lineRule="auto"/>
              <w:ind w:left="1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评标委员会应对投标人报价提出质疑</w:t>
            </w:r>
            <w:r>
              <w:rPr>
                <w:rFonts w:ascii="宋体" w:hAnsi="宋体" w:eastAsia="宋体" w:cs="宋体"/>
                <w:sz w:val="44"/>
                <w:szCs w:val="44"/>
              </w:rPr>
              <w:t>Xd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>项</w:t>
            </w:r>
          </w:p>
          <w:p w14:paraId="27125F5A">
            <w:pPr>
              <w:pStyle w:val="6"/>
              <w:spacing w:line="383" w:lineRule="auto"/>
            </w:pPr>
          </w:p>
          <w:p w14:paraId="0A8FD00A">
            <w:pPr>
              <w:spacing w:before="143" w:line="217" w:lineRule="auto"/>
              <w:ind w:left="52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,答复质疑合理项数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Xd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1,答复质疑不合</w:t>
            </w:r>
          </w:p>
          <w:p w14:paraId="7417B529">
            <w:pPr>
              <w:pStyle w:val="6"/>
              <w:spacing w:line="392" w:lineRule="auto"/>
            </w:pPr>
          </w:p>
          <w:p w14:paraId="06CA9231">
            <w:pPr>
              <w:spacing w:before="143" w:line="220" w:lineRule="auto"/>
              <w:ind w:left="306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理项数</w:t>
            </w:r>
            <w:r>
              <w:rPr>
                <w:rFonts w:ascii="宋体" w:hAnsi="宋体" w:eastAsia="宋体" w:cs="宋体"/>
                <w:sz w:val="44"/>
                <w:szCs w:val="44"/>
              </w:rPr>
              <w:t>Xd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2。</w:t>
            </w:r>
          </w:p>
        </w:tc>
        <w:tc>
          <w:tcPr>
            <w:tcW w:w="8126" w:type="dxa"/>
            <w:vAlign w:val="top"/>
          </w:tcPr>
          <w:p w14:paraId="27AE73A2">
            <w:pPr>
              <w:pStyle w:val="6"/>
              <w:spacing w:line="362" w:lineRule="auto"/>
            </w:pPr>
          </w:p>
          <w:p w14:paraId="76B9A5A9">
            <w:pPr>
              <w:spacing w:before="143" w:line="219" w:lineRule="auto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评标委员会认为投标人答复质疑合理时，</w:t>
            </w:r>
          </w:p>
          <w:p w14:paraId="6D3ECA94">
            <w:pPr>
              <w:pStyle w:val="6"/>
              <w:spacing w:line="366" w:lineRule="auto"/>
            </w:pPr>
          </w:p>
          <w:p w14:paraId="2A69535A">
            <w:pPr>
              <w:spacing w:before="143" w:line="219" w:lineRule="auto"/>
              <w:ind w:left="18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按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3=5×</w:t>
            </w:r>
            <w:r>
              <w:rPr>
                <w:rFonts w:ascii="宋体" w:hAnsi="宋体" w:eastAsia="宋体" w:cs="宋体"/>
                <w:sz w:val="44"/>
                <w:szCs w:val="44"/>
              </w:rPr>
              <w:t>Xd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1×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19"/>
                <w:sz w:val="44"/>
                <w:szCs w:val="44"/>
              </w:rPr>
              <w:t>₃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计分，其中计分</w:t>
            </w:r>
          </w:p>
          <w:p w14:paraId="7C4A69FC">
            <w:pPr>
              <w:pStyle w:val="6"/>
              <w:spacing w:line="405" w:lineRule="auto"/>
            </w:pPr>
          </w:p>
          <w:p w14:paraId="61FCE86B">
            <w:pPr>
              <w:spacing w:before="143" w:line="220" w:lineRule="auto"/>
              <w:ind w:left="272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系数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3=0.5;</w:t>
            </w:r>
          </w:p>
        </w:tc>
      </w:tr>
      <w:tr w14:paraId="03B1D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347" w:type="dxa"/>
            <w:vMerge w:val="continue"/>
            <w:tcBorders>
              <w:top w:val="nil"/>
            </w:tcBorders>
            <w:vAlign w:val="top"/>
          </w:tcPr>
          <w:p w14:paraId="64078D02">
            <w:pPr>
              <w:pStyle w:val="6"/>
            </w:pPr>
          </w:p>
        </w:tc>
        <w:tc>
          <w:tcPr>
            <w:tcW w:w="8126" w:type="dxa"/>
            <w:vAlign w:val="top"/>
          </w:tcPr>
          <w:p w14:paraId="1919024D">
            <w:pPr>
              <w:pStyle w:val="6"/>
              <w:spacing w:line="383" w:lineRule="auto"/>
            </w:pPr>
          </w:p>
          <w:p w14:paraId="10FD5E91">
            <w:pPr>
              <w:spacing w:before="143" w:line="219" w:lineRule="auto"/>
              <w:ind w:left="29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评标委员会认为投标人答复质疑不合理</w:t>
            </w:r>
          </w:p>
          <w:p w14:paraId="54178598">
            <w:pPr>
              <w:pStyle w:val="6"/>
              <w:spacing w:line="367" w:lineRule="auto"/>
            </w:pPr>
          </w:p>
          <w:p w14:paraId="45831C0B">
            <w:pPr>
              <w:spacing w:before="143" w:line="220" w:lineRule="auto"/>
              <w:ind w:left="29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时，按</w:t>
            </w:r>
            <w:r>
              <w:rPr>
                <w:rFonts w:ascii="宋体" w:hAnsi="宋体" w:eastAsia="宋体" w:cs="宋体"/>
                <w:sz w:val="44"/>
                <w:szCs w:val="44"/>
              </w:rPr>
              <w:t>FD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4=-5×</w:t>
            </w:r>
            <w:r>
              <w:rPr>
                <w:rFonts w:ascii="宋体" w:hAnsi="宋体" w:eastAsia="宋体" w:cs="宋体"/>
                <w:sz w:val="44"/>
                <w:szCs w:val="44"/>
              </w:rPr>
              <w:t>Xd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2×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Calibri" w:hAnsi="Calibri" w:eastAsia="Calibri" w:cs="Calibri"/>
                <w:spacing w:val="19"/>
                <w:sz w:val="44"/>
                <w:szCs w:val="44"/>
              </w:rPr>
              <w:t>₄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/</w:t>
            </w:r>
            <w:r>
              <w:rPr>
                <w:rFonts w:ascii="宋体" w:hAnsi="宋体" w:eastAsia="宋体" w:cs="宋体"/>
                <w:sz w:val="44"/>
                <w:szCs w:val="44"/>
              </w:rPr>
              <w:t>Pd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计分减扣</w:t>
            </w:r>
          </w:p>
          <w:p w14:paraId="5FDD51AA">
            <w:pPr>
              <w:pStyle w:val="6"/>
              <w:spacing w:line="401" w:lineRule="auto"/>
            </w:pPr>
          </w:p>
          <w:p w14:paraId="3E33E083">
            <w:pPr>
              <w:spacing w:before="143" w:line="217" w:lineRule="auto"/>
              <w:ind w:left="62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,扣完为止。其中计分系数</w:t>
            </w:r>
            <w:r>
              <w:rPr>
                <w:rFonts w:ascii="宋体" w:hAnsi="宋体" w:eastAsia="宋体" w:cs="宋体"/>
                <w:sz w:val="44"/>
                <w:szCs w:val="44"/>
              </w:rPr>
              <w:t>Rd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>4=0.5。</w:t>
            </w:r>
          </w:p>
        </w:tc>
      </w:tr>
      <w:tr w14:paraId="589F6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47" w:type="dxa"/>
            <w:vAlign w:val="top"/>
          </w:tcPr>
          <w:p w14:paraId="61248765">
            <w:pPr>
              <w:pStyle w:val="6"/>
              <w:spacing w:line="327" w:lineRule="auto"/>
            </w:pPr>
          </w:p>
          <w:p w14:paraId="01E7AC04">
            <w:pPr>
              <w:spacing w:before="143" w:line="219" w:lineRule="auto"/>
              <w:ind w:left="41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高于材料单价基准价103%(不含)的项数</w:t>
            </w:r>
          </w:p>
        </w:tc>
        <w:tc>
          <w:tcPr>
            <w:tcW w:w="8126" w:type="dxa"/>
            <w:vAlign w:val="top"/>
          </w:tcPr>
          <w:p w14:paraId="446F55E6">
            <w:pPr>
              <w:pStyle w:val="6"/>
              <w:spacing w:line="444" w:lineRule="auto"/>
            </w:pPr>
          </w:p>
          <w:p w14:paraId="5F1EACFA">
            <w:pPr>
              <w:spacing w:before="143" w:line="184" w:lineRule="auto"/>
              <w:ind w:left="350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-1"/>
                <w:sz w:val="44"/>
                <w:szCs w:val="44"/>
              </w:rPr>
              <w:t>FD5=0</w:t>
            </w:r>
          </w:p>
        </w:tc>
      </w:tr>
      <w:tr w14:paraId="58619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8347" w:type="dxa"/>
            <w:vAlign w:val="top"/>
          </w:tcPr>
          <w:p w14:paraId="49196DF8">
            <w:pPr>
              <w:pStyle w:val="6"/>
            </w:pPr>
          </w:p>
        </w:tc>
        <w:tc>
          <w:tcPr>
            <w:tcW w:w="8126" w:type="dxa"/>
            <w:vAlign w:val="top"/>
          </w:tcPr>
          <w:p w14:paraId="3366C943">
            <w:pPr>
              <w:pStyle w:val="6"/>
              <w:spacing w:line="375" w:lineRule="auto"/>
            </w:pPr>
          </w:p>
          <w:p w14:paraId="4676D122">
            <w:pPr>
              <w:spacing w:before="143" w:line="221" w:lineRule="auto"/>
              <w:ind w:left="317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上述合计</w:t>
            </w:r>
          </w:p>
          <w:p w14:paraId="4F05400C">
            <w:pPr>
              <w:pStyle w:val="6"/>
              <w:spacing w:line="394" w:lineRule="auto"/>
            </w:pPr>
          </w:p>
          <w:p w14:paraId="2FE631C8">
            <w:pPr>
              <w:spacing w:before="143" w:line="217" w:lineRule="auto"/>
              <w:jc w:val="right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34"/>
                <w:w w:val="120"/>
                <w:sz w:val="44"/>
                <w:szCs w:val="44"/>
              </w:rPr>
              <w:t>FD=FD1+FD2+FD3+FD4+F</w:t>
            </w:r>
            <w:r>
              <w:rPr>
                <w:rFonts w:ascii="宋体" w:hAnsi="宋体" w:eastAsia="宋体" w:cs="宋体"/>
                <w:spacing w:val="33"/>
                <w:w w:val="120"/>
                <w:sz w:val="44"/>
                <w:szCs w:val="44"/>
              </w:rPr>
              <w:t>D5,</w:t>
            </w:r>
            <w:r>
              <w:rPr>
                <w:rFonts w:ascii="宋体" w:hAnsi="宋体" w:eastAsia="宋体" w:cs="宋体"/>
                <w:spacing w:val="-12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w w:val="120"/>
                <w:sz w:val="44"/>
                <w:szCs w:val="44"/>
              </w:rPr>
              <w:t>FD的</w:t>
            </w:r>
          </w:p>
          <w:p w14:paraId="523AAA83">
            <w:pPr>
              <w:pStyle w:val="6"/>
              <w:spacing w:line="382" w:lineRule="auto"/>
            </w:pPr>
          </w:p>
          <w:p w14:paraId="0C5794A5">
            <w:pPr>
              <w:spacing w:before="143" w:line="220" w:lineRule="auto"/>
              <w:ind w:left="272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>最高分为5分。</w:t>
            </w:r>
          </w:p>
        </w:tc>
      </w:tr>
    </w:tbl>
    <w:p w14:paraId="203DEA7B">
      <w:pPr>
        <w:spacing w:line="403" w:lineRule="auto"/>
        <w:rPr>
          <w:rFonts w:ascii="Arial"/>
          <w:sz w:val="21"/>
        </w:rPr>
      </w:pPr>
    </w:p>
    <w:p w14:paraId="0E1265CC">
      <w:pPr>
        <w:spacing w:before="127" w:line="458" w:lineRule="auto"/>
        <w:ind w:left="507" w:right="59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36"/>
          <w:sz w:val="39"/>
          <w:szCs w:val="39"/>
        </w:rPr>
        <w:t>注：招标文件应提供工程量清单材料表。投标人漏报材料单价的，该投标</w:t>
      </w:r>
      <w:r>
        <w:rPr>
          <w:rFonts w:ascii="宋体" w:hAnsi="宋体" w:eastAsia="宋体" w:cs="宋体"/>
          <w:spacing w:val="35"/>
          <w:sz w:val="39"/>
          <w:szCs w:val="39"/>
        </w:rPr>
        <w:t>人漏报项不参</w:t>
      </w:r>
      <w:r>
        <w:rPr>
          <w:rFonts w:ascii="宋体" w:hAnsi="宋体" w:eastAsia="宋体" w:cs="宋体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9"/>
          <w:sz w:val="39"/>
          <w:szCs w:val="39"/>
        </w:rPr>
        <w:t>与材料单价基准价计算。</w:t>
      </w:r>
    </w:p>
    <w:p w14:paraId="54989952">
      <w:pPr>
        <w:spacing w:line="222" w:lineRule="auto"/>
        <w:ind w:left="573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2"/>
          <w:sz w:val="55"/>
          <w:szCs w:val="55"/>
        </w:rPr>
        <w:t>四、综合标的主要内容及评标分值：共计30分</w:t>
      </w:r>
    </w:p>
    <w:p w14:paraId="17A2EADB">
      <w:pPr>
        <w:spacing w:line="40" w:lineRule="exact"/>
      </w:pPr>
    </w:p>
    <w:tbl>
      <w:tblPr>
        <w:tblStyle w:val="5"/>
        <w:tblW w:w="17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411"/>
        <w:gridCol w:w="3173"/>
        <w:gridCol w:w="3396"/>
        <w:gridCol w:w="3411"/>
        <w:gridCol w:w="3175"/>
      </w:tblGrid>
      <w:tr w14:paraId="038A7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 w14:paraId="287256A8">
            <w:pPr>
              <w:pStyle w:val="6"/>
              <w:spacing w:line="244" w:lineRule="auto"/>
            </w:pPr>
          </w:p>
          <w:p w14:paraId="4F9CFCBF">
            <w:pPr>
              <w:pStyle w:val="6"/>
              <w:spacing w:line="244" w:lineRule="auto"/>
            </w:pPr>
          </w:p>
          <w:p w14:paraId="0D4B490F">
            <w:pPr>
              <w:pStyle w:val="6"/>
              <w:spacing w:line="244" w:lineRule="auto"/>
            </w:pPr>
          </w:p>
          <w:p w14:paraId="05759FD5">
            <w:pPr>
              <w:pStyle w:val="6"/>
              <w:spacing w:line="244" w:lineRule="auto"/>
            </w:pPr>
          </w:p>
          <w:p w14:paraId="1EEF5839">
            <w:pPr>
              <w:pStyle w:val="6"/>
              <w:spacing w:line="244" w:lineRule="auto"/>
            </w:pPr>
          </w:p>
          <w:p w14:paraId="2CF222A8">
            <w:pPr>
              <w:pStyle w:val="6"/>
              <w:spacing w:line="244" w:lineRule="auto"/>
            </w:pPr>
          </w:p>
          <w:p w14:paraId="22B7163C">
            <w:pPr>
              <w:pStyle w:val="6"/>
              <w:spacing w:line="244" w:lineRule="auto"/>
            </w:pPr>
          </w:p>
          <w:p w14:paraId="0DA4C802">
            <w:pPr>
              <w:pStyle w:val="6"/>
              <w:spacing w:line="244" w:lineRule="auto"/>
            </w:pPr>
          </w:p>
          <w:p w14:paraId="2B2DA4A0">
            <w:pPr>
              <w:pStyle w:val="6"/>
              <w:spacing w:line="244" w:lineRule="auto"/>
            </w:pPr>
          </w:p>
          <w:p w14:paraId="40DF8FA5">
            <w:pPr>
              <w:pStyle w:val="6"/>
              <w:spacing w:line="244" w:lineRule="auto"/>
            </w:pPr>
          </w:p>
          <w:p w14:paraId="5903ACF3">
            <w:pPr>
              <w:pStyle w:val="6"/>
              <w:spacing w:line="244" w:lineRule="auto"/>
            </w:pPr>
          </w:p>
          <w:p w14:paraId="664EDE69">
            <w:pPr>
              <w:pStyle w:val="6"/>
              <w:spacing w:line="245" w:lineRule="auto"/>
            </w:pPr>
          </w:p>
          <w:p w14:paraId="3405F9CF">
            <w:pPr>
              <w:pStyle w:val="6"/>
              <w:spacing w:line="245" w:lineRule="auto"/>
            </w:pPr>
          </w:p>
          <w:p w14:paraId="31D8A831">
            <w:pPr>
              <w:pStyle w:val="6"/>
              <w:spacing w:line="245" w:lineRule="auto"/>
            </w:pPr>
          </w:p>
          <w:p w14:paraId="7B0651E8">
            <w:pPr>
              <w:pStyle w:val="6"/>
              <w:spacing w:line="245" w:lineRule="auto"/>
            </w:pPr>
          </w:p>
          <w:p w14:paraId="13A0EE63">
            <w:pPr>
              <w:pStyle w:val="6"/>
              <w:spacing w:line="245" w:lineRule="auto"/>
            </w:pPr>
          </w:p>
          <w:p w14:paraId="27FA6346">
            <w:pPr>
              <w:pStyle w:val="6"/>
              <w:spacing w:line="245" w:lineRule="auto"/>
            </w:pPr>
          </w:p>
          <w:p w14:paraId="20FB9245">
            <w:pPr>
              <w:pStyle w:val="6"/>
              <w:spacing w:line="245" w:lineRule="auto"/>
            </w:pPr>
          </w:p>
          <w:p w14:paraId="7F02EBB5">
            <w:pPr>
              <w:pStyle w:val="6"/>
              <w:spacing w:line="245" w:lineRule="auto"/>
            </w:pPr>
          </w:p>
          <w:p w14:paraId="4A2100A5">
            <w:pPr>
              <w:pStyle w:val="6"/>
              <w:spacing w:line="245" w:lineRule="auto"/>
            </w:pPr>
          </w:p>
          <w:p w14:paraId="1C7F026C">
            <w:pPr>
              <w:pStyle w:val="6"/>
              <w:spacing w:line="245" w:lineRule="auto"/>
            </w:pPr>
          </w:p>
          <w:p w14:paraId="18B0AAC9">
            <w:pPr>
              <w:pStyle w:val="6"/>
              <w:spacing w:line="245" w:lineRule="auto"/>
            </w:pPr>
          </w:p>
          <w:p w14:paraId="799409EF">
            <w:pPr>
              <w:pStyle w:val="6"/>
              <w:spacing w:line="245" w:lineRule="auto"/>
            </w:pPr>
          </w:p>
          <w:p w14:paraId="56A7D265">
            <w:pPr>
              <w:pStyle w:val="6"/>
              <w:spacing w:line="245" w:lineRule="auto"/>
            </w:pPr>
          </w:p>
          <w:p w14:paraId="7915E191">
            <w:pPr>
              <w:spacing w:before="126"/>
              <w:ind w:left="35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2"/>
                <w:sz w:val="39"/>
                <w:szCs w:val="39"/>
              </w:rPr>
              <w:t>2.2.4</w:t>
            </w:r>
          </w:p>
          <w:p w14:paraId="72776507">
            <w:pPr>
              <w:pStyle w:val="6"/>
              <w:spacing w:line="392" w:lineRule="auto"/>
            </w:pPr>
          </w:p>
          <w:p w14:paraId="2EA67FEE">
            <w:pPr>
              <w:spacing w:before="126" w:line="224" w:lineRule="auto"/>
              <w:ind w:left="55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(3)</w:t>
            </w:r>
          </w:p>
        </w:tc>
        <w:tc>
          <w:tcPr>
            <w:tcW w:w="2411" w:type="dxa"/>
            <w:vMerge w:val="restart"/>
            <w:tcBorders>
              <w:bottom w:val="nil"/>
            </w:tcBorders>
            <w:vAlign w:val="top"/>
          </w:tcPr>
          <w:p w14:paraId="5A7EE073">
            <w:pPr>
              <w:pStyle w:val="6"/>
              <w:spacing w:line="241" w:lineRule="auto"/>
            </w:pPr>
          </w:p>
          <w:p w14:paraId="61E51E4E">
            <w:pPr>
              <w:pStyle w:val="6"/>
              <w:spacing w:line="241" w:lineRule="auto"/>
            </w:pPr>
          </w:p>
          <w:p w14:paraId="18BC2F6F">
            <w:pPr>
              <w:pStyle w:val="6"/>
              <w:spacing w:line="241" w:lineRule="auto"/>
            </w:pPr>
          </w:p>
          <w:p w14:paraId="10D3213E">
            <w:pPr>
              <w:pStyle w:val="6"/>
              <w:spacing w:line="241" w:lineRule="auto"/>
            </w:pPr>
          </w:p>
          <w:p w14:paraId="15EBF870">
            <w:pPr>
              <w:pStyle w:val="6"/>
              <w:spacing w:line="241" w:lineRule="auto"/>
            </w:pPr>
          </w:p>
          <w:p w14:paraId="1A472941">
            <w:pPr>
              <w:pStyle w:val="6"/>
              <w:spacing w:line="241" w:lineRule="auto"/>
            </w:pPr>
          </w:p>
          <w:p w14:paraId="791ECEB0">
            <w:pPr>
              <w:pStyle w:val="6"/>
              <w:spacing w:line="242" w:lineRule="auto"/>
            </w:pPr>
          </w:p>
          <w:p w14:paraId="72EB5D2D">
            <w:pPr>
              <w:pStyle w:val="6"/>
              <w:spacing w:line="242" w:lineRule="auto"/>
            </w:pPr>
          </w:p>
          <w:p w14:paraId="3DDCD373">
            <w:pPr>
              <w:pStyle w:val="6"/>
              <w:spacing w:line="242" w:lineRule="auto"/>
            </w:pPr>
          </w:p>
          <w:p w14:paraId="65E38383">
            <w:pPr>
              <w:pStyle w:val="6"/>
              <w:spacing w:line="242" w:lineRule="auto"/>
            </w:pPr>
          </w:p>
          <w:p w14:paraId="1BFB40EF">
            <w:pPr>
              <w:pStyle w:val="6"/>
              <w:spacing w:line="242" w:lineRule="auto"/>
            </w:pPr>
          </w:p>
          <w:p w14:paraId="3DA15E54">
            <w:pPr>
              <w:pStyle w:val="6"/>
              <w:spacing w:line="242" w:lineRule="auto"/>
            </w:pPr>
          </w:p>
          <w:p w14:paraId="4324119B">
            <w:pPr>
              <w:pStyle w:val="6"/>
              <w:spacing w:line="242" w:lineRule="auto"/>
            </w:pPr>
          </w:p>
          <w:p w14:paraId="7C3B3CE3">
            <w:pPr>
              <w:pStyle w:val="6"/>
              <w:spacing w:line="242" w:lineRule="auto"/>
            </w:pPr>
          </w:p>
          <w:p w14:paraId="027DBAB6">
            <w:pPr>
              <w:pStyle w:val="6"/>
              <w:spacing w:line="242" w:lineRule="auto"/>
            </w:pPr>
          </w:p>
          <w:p w14:paraId="0514B9E0">
            <w:pPr>
              <w:pStyle w:val="6"/>
              <w:spacing w:line="242" w:lineRule="auto"/>
            </w:pPr>
          </w:p>
          <w:p w14:paraId="4FD28DAA">
            <w:pPr>
              <w:pStyle w:val="6"/>
              <w:spacing w:line="242" w:lineRule="auto"/>
            </w:pPr>
          </w:p>
          <w:p w14:paraId="6C1646AE">
            <w:pPr>
              <w:pStyle w:val="6"/>
              <w:spacing w:line="242" w:lineRule="auto"/>
            </w:pPr>
          </w:p>
          <w:p w14:paraId="6CABFAC9">
            <w:pPr>
              <w:pStyle w:val="6"/>
              <w:spacing w:line="242" w:lineRule="auto"/>
            </w:pPr>
          </w:p>
          <w:p w14:paraId="4A21825C">
            <w:pPr>
              <w:pStyle w:val="6"/>
              <w:spacing w:line="242" w:lineRule="auto"/>
            </w:pPr>
          </w:p>
          <w:p w14:paraId="021ABCC7">
            <w:pPr>
              <w:pStyle w:val="6"/>
              <w:spacing w:line="242" w:lineRule="auto"/>
            </w:pPr>
          </w:p>
          <w:p w14:paraId="2D6B9B90">
            <w:pPr>
              <w:pStyle w:val="6"/>
              <w:spacing w:line="242" w:lineRule="auto"/>
            </w:pPr>
          </w:p>
          <w:p w14:paraId="038B7815">
            <w:pPr>
              <w:spacing w:before="127" w:line="222" w:lineRule="auto"/>
              <w:ind w:left="6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综合标</w:t>
            </w:r>
          </w:p>
          <w:p w14:paraId="64B8B1C4">
            <w:pPr>
              <w:pStyle w:val="6"/>
              <w:spacing w:line="440" w:lineRule="auto"/>
            </w:pPr>
          </w:p>
          <w:p w14:paraId="45497645">
            <w:pPr>
              <w:spacing w:before="126" w:line="222" w:lineRule="auto"/>
              <w:ind w:left="51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(总分30</w:t>
            </w:r>
          </w:p>
          <w:p w14:paraId="487A7E6E">
            <w:pPr>
              <w:pStyle w:val="6"/>
              <w:spacing w:line="454" w:lineRule="auto"/>
            </w:pPr>
          </w:p>
          <w:p w14:paraId="206686AF">
            <w:pPr>
              <w:spacing w:before="127" w:line="222" w:lineRule="auto"/>
              <w:ind w:left="90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-70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)</w:t>
            </w:r>
          </w:p>
        </w:tc>
        <w:tc>
          <w:tcPr>
            <w:tcW w:w="3173" w:type="dxa"/>
            <w:vAlign w:val="top"/>
          </w:tcPr>
          <w:p w14:paraId="423CBBF1">
            <w:pPr>
              <w:pStyle w:val="6"/>
              <w:spacing w:line="384" w:lineRule="auto"/>
            </w:pPr>
          </w:p>
          <w:p w14:paraId="104AC8A9">
            <w:pPr>
              <w:spacing w:before="126" w:line="222" w:lineRule="auto"/>
              <w:ind w:left="11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9"/>
                <w:sz w:val="39"/>
                <w:szCs w:val="39"/>
              </w:rPr>
              <w:t>项 目</w:t>
            </w:r>
          </w:p>
        </w:tc>
        <w:tc>
          <w:tcPr>
            <w:tcW w:w="6807" w:type="dxa"/>
            <w:gridSpan w:val="2"/>
            <w:vAlign w:val="top"/>
          </w:tcPr>
          <w:p w14:paraId="0ABCC166">
            <w:pPr>
              <w:pStyle w:val="6"/>
              <w:spacing w:line="384" w:lineRule="auto"/>
            </w:pPr>
          </w:p>
          <w:p w14:paraId="03AF8D73">
            <w:pPr>
              <w:spacing w:before="126" w:line="222" w:lineRule="auto"/>
              <w:ind w:left="261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评审标准</w:t>
            </w:r>
          </w:p>
        </w:tc>
        <w:tc>
          <w:tcPr>
            <w:tcW w:w="3175" w:type="dxa"/>
            <w:vAlign w:val="top"/>
          </w:tcPr>
          <w:p w14:paraId="2C039C4F">
            <w:pPr>
              <w:pStyle w:val="6"/>
              <w:spacing w:line="384" w:lineRule="auto"/>
            </w:pPr>
          </w:p>
          <w:p w14:paraId="62BD119F">
            <w:pPr>
              <w:spacing w:before="126" w:line="222" w:lineRule="auto"/>
              <w:ind w:left="79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评审计分</w:t>
            </w:r>
          </w:p>
        </w:tc>
      </w:tr>
      <w:tr w14:paraId="132AA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4A16495A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  <w:bottom w:val="nil"/>
            </w:tcBorders>
            <w:vAlign w:val="top"/>
          </w:tcPr>
          <w:p w14:paraId="4BE3AFD6">
            <w:pPr>
              <w:pStyle w:val="6"/>
            </w:pPr>
          </w:p>
        </w:tc>
        <w:tc>
          <w:tcPr>
            <w:tcW w:w="3173" w:type="dxa"/>
            <w:vAlign w:val="top"/>
          </w:tcPr>
          <w:p w14:paraId="049CD13C">
            <w:pPr>
              <w:pStyle w:val="6"/>
              <w:spacing w:line="298" w:lineRule="auto"/>
            </w:pPr>
          </w:p>
          <w:p w14:paraId="0B6FE96C">
            <w:pPr>
              <w:pStyle w:val="6"/>
              <w:spacing w:line="298" w:lineRule="auto"/>
            </w:pPr>
          </w:p>
          <w:p w14:paraId="05A7A2BE">
            <w:pPr>
              <w:pStyle w:val="6"/>
              <w:spacing w:line="298" w:lineRule="auto"/>
            </w:pPr>
          </w:p>
          <w:p w14:paraId="1B611802">
            <w:pPr>
              <w:spacing w:before="126" w:line="222" w:lineRule="auto"/>
              <w:ind w:left="79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企业业绩</w:t>
            </w:r>
          </w:p>
        </w:tc>
        <w:tc>
          <w:tcPr>
            <w:tcW w:w="6807" w:type="dxa"/>
            <w:gridSpan w:val="2"/>
            <w:vAlign w:val="top"/>
          </w:tcPr>
          <w:p w14:paraId="140AE64B">
            <w:pPr>
              <w:pStyle w:val="6"/>
              <w:spacing w:line="410" w:lineRule="auto"/>
            </w:pPr>
          </w:p>
          <w:p w14:paraId="4AD8F063">
            <w:pPr>
              <w:spacing w:before="126" w:line="220" w:lineRule="auto"/>
              <w:ind w:left="84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依据招标文件设定的标准评审</w:t>
            </w:r>
          </w:p>
          <w:p w14:paraId="2E755176">
            <w:pPr>
              <w:pStyle w:val="6"/>
              <w:spacing w:line="449" w:lineRule="auto"/>
            </w:pPr>
          </w:p>
          <w:p w14:paraId="3EC9A59F">
            <w:pPr>
              <w:spacing w:before="127" w:line="221" w:lineRule="auto"/>
              <w:ind w:left="163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1"/>
                <w:sz w:val="39"/>
                <w:szCs w:val="39"/>
              </w:rPr>
              <w:t>(最多要求两个业绩)</w:t>
            </w:r>
          </w:p>
        </w:tc>
        <w:tc>
          <w:tcPr>
            <w:tcW w:w="3175" w:type="dxa"/>
            <w:vAlign w:val="top"/>
          </w:tcPr>
          <w:p w14:paraId="00E3BD20">
            <w:pPr>
              <w:pStyle w:val="6"/>
              <w:spacing w:line="305" w:lineRule="auto"/>
            </w:pPr>
          </w:p>
          <w:p w14:paraId="1BF56477">
            <w:pPr>
              <w:pStyle w:val="6"/>
              <w:spacing w:line="305" w:lineRule="auto"/>
            </w:pPr>
          </w:p>
          <w:p w14:paraId="78F14ECC">
            <w:pPr>
              <w:pStyle w:val="6"/>
              <w:spacing w:line="306" w:lineRule="auto"/>
            </w:pPr>
          </w:p>
          <w:p w14:paraId="571AFE3A">
            <w:pPr>
              <w:spacing w:before="127" w:line="221" w:lineRule="auto"/>
              <w:ind w:left="40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0≤得分≤4分</w:t>
            </w:r>
          </w:p>
        </w:tc>
      </w:tr>
      <w:tr w14:paraId="4EBE1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3A3EC5F8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  <w:bottom w:val="nil"/>
            </w:tcBorders>
            <w:vAlign w:val="top"/>
          </w:tcPr>
          <w:p w14:paraId="3E186DB1">
            <w:pPr>
              <w:pStyle w:val="6"/>
            </w:pPr>
          </w:p>
        </w:tc>
        <w:tc>
          <w:tcPr>
            <w:tcW w:w="3173" w:type="dxa"/>
            <w:vMerge w:val="restart"/>
            <w:tcBorders>
              <w:bottom w:val="nil"/>
            </w:tcBorders>
            <w:vAlign w:val="top"/>
          </w:tcPr>
          <w:p w14:paraId="756FE618">
            <w:pPr>
              <w:pStyle w:val="6"/>
              <w:spacing w:line="250" w:lineRule="auto"/>
            </w:pPr>
          </w:p>
          <w:p w14:paraId="6D47BBFC">
            <w:pPr>
              <w:pStyle w:val="6"/>
              <w:spacing w:line="250" w:lineRule="auto"/>
            </w:pPr>
          </w:p>
          <w:p w14:paraId="110284D1">
            <w:pPr>
              <w:pStyle w:val="6"/>
              <w:spacing w:line="250" w:lineRule="auto"/>
            </w:pPr>
          </w:p>
          <w:p w14:paraId="7EB0A86C">
            <w:pPr>
              <w:pStyle w:val="6"/>
              <w:spacing w:line="250" w:lineRule="auto"/>
            </w:pPr>
          </w:p>
          <w:p w14:paraId="27EF4DAB">
            <w:pPr>
              <w:pStyle w:val="6"/>
              <w:spacing w:line="250" w:lineRule="auto"/>
            </w:pPr>
          </w:p>
          <w:p w14:paraId="3D19D7D6">
            <w:pPr>
              <w:pStyle w:val="6"/>
              <w:spacing w:line="250" w:lineRule="auto"/>
            </w:pPr>
          </w:p>
          <w:p w14:paraId="4E033998">
            <w:pPr>
              <w:pStyle w:val="6"/>
              <w:spacing w:line="250" w:lineRule="auto"/>
            </w:pPr>
          </w:p>
          <w:p w14:paraId="5FD75460">
            <w:pPr>
              <w:pStyle w:val="6"/>
              <w:spacing w:line="250" w:lineRule="auto"/>
            </w:pPr>
          </w:p>
          <w:p w14:paraId="56952F38">
            <w:pPr>
              <w:pStyle w:val="6"/>
              <w:spacing w:line="250" w:lineRule="auto"/>
            </w:pPr>
          </w:p>
          <w:p w14:paraId="4323A1EA">
            <w:pPr>
              <w:pStyle w:val="6"/>
              <w:spacing w:line="250" w:lineRule="auto"/>
            </w:pPr>
          </w:p>
          <w:p w14:paraId="2D229852">
            <w:pPr>
              <w:pStyle w:val="6"/>
              <w:spacing w:line="250" w:lineRule="auto"/>
            </w:pPr>
          </w:p>
          <w:p w14:paraId="37DE6F10">
            <w:pPr>
              <w:pStyle w:val="6"/>
              <w:spacing w:line="251" w:lineRule="auto"/>
            </w:pPr>
          </w:p>
          <w:p w14:paraId="6D2D45B2">
            <w:pPr>
              <w:pStyle w:val="6"/>
              <w:spacing w:line="251" w:lineRule="auto"/>
            </w:pPr>
          </w:p>
          <w:p w14:paraId="49C86927">
            <w:pPr>
              <w:pStyle w:val="6"/>
              <w:spacing w:line="251" w:lineRule="auto"/>
            </w:pPr>
          </w:p>
          <w:p w14:paraId="35FDF564">
            <w:pPr>
              <w:pStyle w:val="6"/>
              <w:spacing w:line="251" w:lineRule="auto"/>
            </w:pPr>
          </w:p>
          <w:p w14:paraId="609DF55C">
            <w:pPr>
              <w:pStyle w:val="6"/>
              <w:spacing w:line="251" w:lineRule="auto"/>
            </w:pPr>
          </w:p>
          <w:p w14:paraId="0D5D8679">
            <w:pPr>
              <w:pStyle w:val="6"/>
              <w:spacing w:line="251" w:lineRule="auto"/>
            </w:pPr>
          </w:p>
          <w:p w14:paraId="297DB272">
            <w:pPr>
              <w:spacing w:before="127" w:line="499" w:lineRule="auto"/>
              <w:ind w:left="404" w:right="33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5"/>
                <w:sz w:val="39"/>
                <w:szCs w:val="39"/>
              </w:rPr>
              <w:t>企业既往项目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人员在岗情况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vAlign w:val="top"/>
          </w:tcPr>
          <w:p w14:paraId="17FE34E0">
            <w:pPr>
              <w:pStyle w:val="6"/>
              <w:spacing w:line="252" w:lineRule="auto"/>
            </w:pPr>
          </w:p>
          <w:p w14:paraId="0403769C">
            <w:pPr>
              <w:pStyle w:val="6"/>
              <w:spacing w:line="252" w:lineRule="auto"/>
            </w:pPr>
          </w:p>
          <w:p w14:paraId="6EEBB98B">
            <w:pPr>
              <w:pStyle w:val="6"/>
              <w:spacing w:line="252" w:lineRule="auto"/>
            </w:pPr>
          </w:p>
          <w:p w14:paraId="326D95BC">
            <w:pPr>
              <w:pStyle w:val="6"/>
              <w:spacing w:line="252" w:lineRule="auto"/>
            </w:pPr>
          </w:p>
          <w:p w14:paraId="455C5DF2">
            <w:pPr>
              <w:pStyle w:val="6"/>
              <w:spacing w:line="252" w:lineRule="auto"/>
            </w:pPr>
          </w:p>
          <w:p w14:paraId="2C733967">
            <w:pPr>
              <w:pStyle w:val="6"/>
              <w:spacing w:line="252" w:lineRule="auto"/>
            </w:pPr>
          </w:p>
          <w:p w14:paraId="73878BA5">
            <w:pPr>
              <w:pStyle w:val="6"/>
              <w:spacing w:line="252" w:lineRule="auto"/>
            </w:pPr>
          </w:p>
          <w:p w14:paraId="2BC9AA9B">
            <w:pPr>
              <w:pStyle w:val="6"/>
              <w:spacing w:line="252" w:lineRule="auto"/>
            </w:pPr>
          </w:p>
          <w:p w14:paraId="421393C5">
            <w:pPr>
              <w:pStyle w:val="6"/>
              <w:spacing w:line="252" w:lineRule="auto"/>
            </w:pPr>
          </w:p>
          <w:p w14:paraId="6A9FA1F8">
            <w:pPr>
              <w:pStyle w:val="6"/>
              <w:spacing w:line="252" w:lineRule="auto"/>
            </w:pPr>
          </w:p>
          <w:p w14:paraId="52D3A998">
            <w:pPr>
              <w:pStyle w:val="6"/>
              <w:spacing w:line="252" w:lineRule="auto"/>
            </w:pPr>
          </w:p>
          <w:p w14:paraId="58D9276A">
            <w:pPr>
              <w:pStyle w:val="6"/>
              <w:spacing w:line="252" w:lineRule="auto"/>
            </w:pPr>
          </w:p>
          <w:p w14:paraId="4E96228C">
            <w:pPr>
              <w:pStyle w:val="6"/>
              <w:spacing w:line="252" w:lineRule="auto"/>
            </w:pPr>
          </w:p>
          <w:p w14:paraId="58C1374E">
            <w:pPr>
              <w:pStyle w:val="6"/>
              <w:spacing w:line="252" w:lineRule="auto"/>
            </w:pPr>
          </w:p>
          <w:p w14:paraId="3870788F">
            <w:pPr>
              <w:pStyle w:val="6"/>
              <w:spacing w:line="252" w:lineRule="auto"/>
            </w:pPr>
          </w:p>
          <w:p w14:paraId="31F4A83C">
            <w:pPr>
              <w:pStyle w:val="6"/>
              <w:spacing w:line="252" w:lineRule="auto"/>
            </w:pPr>
          </w:p>
          <w:p w14:paraId="106D6211">
            <w:pPr>
              <w:pStyle w:val="6"/>
              <w:spacing w:line="252" w:lineRule="auto"/>
            </w:pPr>
          </w:p>
          <w:p w14:paraId="43B7F12C">
            <w:pPr>
              <w:spacing w:before="127" w:line="483" w:lineRule="auto"/>
              <w:ind w:left="516" w:right="72" w:hanging="39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企业项目经理实名</w:t>
            </w:r>
            <w:r>
              <w:rPr>
                <w:rFonts w:ascii="宋体" w:hAnsi="宋体" w:eastAsia="宋体" w:cs="宋体"/>
                <w:spacing w:val="2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制平均考勤率</w:t>
            </w:r>
          </w:p>
        </w:tc>
        <w:tc>
          <w:tcPr>
            <w:tcW w:w="3411" w:type="dxa"/>
            <w:vAlign w:val="top"/>
          </w:tcPr>
          <w:p w14:paraId="572EDA02">
            <w:pPr>
              <w:pStyle w:val="6"/>
              <w:spacing w:line="267" w:lineRule="auto"/>
            </w:pPr>
          </w:p>
          <w:p w14:paraId="31B6DBE6">
            <w:pPr>
              <w:pStyle w:val="6"/>
              <w:spacing w:line="268" w:lineRule="auto"/>
            </w:pPr>
          </w:p>
          <w:p w14:paraId="25B8DCFC">
            <w:pPr>
              <w:spacing w:before="127" w:line="220" w:lineRule="auto"/>
              <w:ind w:left="1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平均考勤率≥80%</w:t>
            </w:r>
          </w:p>
        </w:tc>
        <w:tc>
          <w:tcPr>
            <w:tcW w:w="3175" w:type="dxa"/>
            <w:vAlign w:val="top"/>
          </w:tcPr>
          <w:p w14:paraId="0BE7567F">
            <w:pPr>
              <w:pStyle w:val="6"/>
              <w:spacing w:line="268" w:lineRule="auto"/>
            </w:pPr>
          </w:p>
          <w:p w14:paraId="301524B3">
            <w:pPr>
              <w:pStyle w:val="6"/>
              <w:spacing w:line="269" w:lineRule="auto"/>
            </w:pPr>
          </w:p>
          <w:p w14:paraId="4252E2A3">
            <w:pPr>
              <w:spacing w:before="127" w:line="222" w:lineRule="auto"/>
              <w:ind w:left="12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4分</w:t>
            </w:r>
          </w:p>
        </w:tc>
      </w:tr>
      <w:tr w14:paraId="5FE90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2C60FB6F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  <w:bottom w:val="nil"/>
            </w:tcBorders>
            <w:vAlign w:val="top"/>
          </w:tcPr>
          <w:p w14:paraId="5660FCD9">
            <w:pPr>
              <w:pStyle w:val="6"/>
            </w:pPr>
          </w:p>
        </w:tc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 w14:paraId="67F486D8">
            <w:pPr>
              <w:pStyle w:val="6"/>
            </w:pPr>
          </w:p>
        </w:tc>
        <w:tc>
          <w:tcPr>
            <w:tcW w:w="3396" w:type="dxa"/>
            <w:vMerge w:val="continue"/>
            <w:tcBorders>
              <w:top w:val="nil"/>
              <w:bottom w:val="nil"/>
            </w:tcBorders>
            <w:vAlign w:val="top"/>
          </w:tcPr>
          <w:p w14:paraId="7A7051B0">
            <w:pPr>
              <w:pStyle w:val="6"/>
            </w:pPr>
          </w:p>
        </w:tc>
        <w:tc>
          <w:tcPr>
            <w:tcW w:w="3411" w:type="dxa"/>
            <w:vAlign w:val="top"/>
          </w:tcPr>
          <w:p w14:paraId="71FA5AD8">
            <w:pPr>
              <w:pStyle w:val="6"/>
              <w:spacing w:line="396" w:lineRule="auto"/>
            </w:pPr>
          </w:p>
          <w:p w14:paraId="547B2417">
            <w:pPr>
              <w:spacing w:before="127" w:line="220" w:lineRule="auto"/>
              <w:ind w:left="1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1"/>
                <w:sz w:val="39"/>
                <w:szCs w:val="39"/>
              </w:rPr>
              <w:t>80%&gt;平均考勤率</w:t>
            </w:r>
          </w:p>
          <w:p w14:paraId="390716FC">
            <w:pPr>
              <w:pStyle w:val="6"/>
              <w:spacing w:line="266" w:lineRule="auto"/>
            </w:pPr>
          </w:p>
          <w:p w14:paraId="37FFDCAC">
            <w:pPr>
              <w:pStyle w:val="6"/>
              <w:spacing w:line="267" w:lineRule="auto"/>
            </w:pPr>
          </w:p>
          <w:p w14:paraId="787B0ACC">
            <w:pPr>
              <w:spacing w:before="98" w:line="238" w:lineRule="auto"/>
              <w:ind w:left="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≥70%</w:t>
            </w:r>
          </w:p>
        </w:tc>
        <w:tc>
          <w:tcPr>
            <w:tcW w:w="3175" w:type="dxa"/>
            <w:vAlign w:val="top"/>
          </w:tcPr>
          <w:p w14:paraId="0C54B12F">
            <w:pPr>
              <w:pStyle w:val="6"/>
              <w:spacing w:line="250" w:lineRule="auto"/>
            </w:pPr>
          </w:p>
          <w:p w14:paraId="4D45FC08">
            <w:pPr>
              <w:pStyle w:val="6"/>
              <w:spacing w:line="250" w:lineRule="auto"/>
            </w:pPr>
          </w:p>
          <w:p w14:paraId="3C500D32">
            <w:pPr>
              <w:pStyle w:val="6"/>
              <w:spacing w:line="250" w:lineRule="auto"/>
            </w:pPr>
          </w:p>
          <w:p w14:paraId="4D36A5FC">
            <w:pPr>
              <w:pStyle w:val="6"/>
              <w:spacing w:line="251" w:lineRule="auto"/>
            </w:pPr>
          </w:p>
          <w:p w14:paraId="408EAA43">
            <w:pPr>
              <w:pStyle w:val="6"/>
              <w:spacing w:line="251" w:lineRule="auto"/>
            </w:pPr>
          </w:p>
          <w:p w14:paraId="7ED2500F">
            <w:pPr>
              <w:spacing w:before="126" w:line="222" w:lineRule="auto"/>
              <w:ind w:left="10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3.5分</w:t>
            </w:r>
          </w:p>
        </w:tc>
      </w:tr>
      <w:tr w14:paraId="5B335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69E22832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  <w:bottom w:val="nil"/>
            </w:tcBorders>
            <w:vAlign w:val="top"/>
          </w:tcPr>
          <w:p w14:paraId="64B89B80">
            <w:pPr>
              <w:pStyle w:val="6"/>
            </w:pPr>
          </w:p>
        </w:tc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 w14:paraId="1521A46D">
            <w:pPr>
              <w:pStyle w:val="6"/>
            </w:pPr>
          </w:p>
        </w:tc>
        <w:tc>
          <w:tcPr>
            <w:tcW w:w="3396" w:type="dxa"/>
            <w:vMerge w:val="continue"/>
            <w:tcBorders>
              <w:top w:val="nil"/>
              <w:bottom w:val="nil"/>
            </w:tcBorders>
            <w:vAlign w:val="top"/>
          </w:tcPr>
          <w:p w14:paraId="60EB1287">
            <w:pPr>
              <w:pStyle w:val="6"/>
            </w:pPr>
          </w:p>
        </w:tc>
        <w:tc>
          <w:tcPr>
            <w:tcW w:w="3411" w:type="dxa"/>
            <w:vAlign w:val="top"/>
          </w:tcPr>
          <w:p w14:paraId="0ACAD6FF">
            <w:pPr>
              <w:spacing w:before="333" w:line="220" w:lineRule="auto"/>
              <w:ind w:left="4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70%&gt;平均考勤率</w:t>
            </w:r>
          </w:p>
          <w:p w14:paraId="74E25197">
            <w:pPr>
              <w:pStyle w:val="6"/>
              <w:spacing w:line="326" w:lineRule="auto"/>
            </w:pPr>
          </w:p>
          <w:p w14:paraId="15155224">
            <w:pPr>
              <w:spacing w:before="97" w:line="238" w:lineRule="auto"/>
              <w:ind w:left="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≥50%</w:t>
            </w:r>
          </w:p>
        </w:tc>
        <w:tc>
          <w:tcPr>
            <w:tcW w:w="3175" w:type="dxa"/>
            <w:vAlign w:val="top"/>
          </w:tcPr>
          <w:p w14:paraId="2B45E874">
            <w:pPr>
              <w:pStyle w:val="6"/>
              <w:spacing w:line="279" w:lineRule="auto"/>
            </w:pPr>
          </w:p>
          <w:p w14:paraId="2AA41335">
            <w:pPr>
              <w:pStyle w:val="6"/>
              <w:spacing w:line="279" w:lineRule="auto"/>
            </w:pPr>
          </w:p>
          <w:p w14:paraId="333E7D77">
            <w:pPr>
              <w:pStyle w:val="6"/>
              <w:spacing w:line="280" w:lineRule="auto"/>
            </w:pPr>
          </w:p>
          <w:p w14:paraId="5BDB4FC8">
            <w:pPr>
              <w:spacing w:before="127" w:line="222" w:lineRule="auto"/>
              <w:ind w:left="12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3分</w:t>
            </w:r>
          </w:p>
        </w:tc>
      </w:tr>
      <w:tr w14:paraId="02252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 w14:paraId="774D63DD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  <w:bottom w:val="nil"/>
            </w:tcBorders>
            <w:vAlign w:val="top"/>
          </w:tcPr>
          <w:p w14:paraId="0A96AA65">
            <w:pPr>
              <w:pStyle w:val="6"/>
            </w:pPr>
          </w:p>
        </w:tc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 w14:paraId="156BCB3B">
            <w:pPr>
              <w:pStyle w:val="6"/>
            </w:pPr>
          </w:p>
        </w:tc>
        <w:tc>
          <w:tcPr>
            <w:tcW w:w="3396" w:type="dxa"/>
            <w:vMerge w:val="continue"/>
            <w:tcBorders>
              <w:top w:val="nil"/>
              <w:bottom w:val="nil"/>
            </w:tcBorders>
            <w:vAlign w:val="top"/>
          </w:tcPr>
          <w:p w14:paraId="11FA97D0">
            <w:pPr>
              <w:pStyle w:val="6"/>
            </w:pPr>
          </w:p>
        </w:tc>
        <w:tc>
          <w:tcPr>
            <w:tcW w:w="3411" w:type="dxa"/>
            <w:vAlign w:val="top"/>
          </w:tcPr>
          <w:p w14:paraId="3B6CA9DE">
            <w:pPr>
              <w:pStyle w:val="6"/>
              <w:spacing w:line="278" w:lineRule="auto"/>
            </w:pPr>
          </w:p>
          <w:p w14:paraId="1F22F4CD">
            <w:pPr>
              <w:spacing w:before="127" w:line="404" w:lineRule="auto"/>
              <w:ind w:left="13" w:right="559" w:firstLine="6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"/>
                <w:sz w:val="39"/>
                <w:szCs w:val="39"/>
              </w:rPr>
              <w:t>50%&gt;平均考勤率</w:t>
            </w: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9"/>
                <w:szCs w:val="39"/>
              </w:rPr>
              <w:t>≥30%</w:t>
            </w:r>
          </w:p>
        </w:tc>
        <w:tc>
          <w:tcPr>
            <w:tcW w:w="3175" w:type="dxa"/>
            <w:vAlign w:val="top"/>
          </w:tcPr>
          <w:p w14:paraId="059E4504">
            <w:pPr>
              <w:pStyle w:val="6"/>
              <w:spacing w:line="294" w:lineRule="auto"/>
            </w:pPr>
          </w:p>
          <w:p w14:paraId="4AC5D98D">
            <w:pPr>
              <w:pStyle w:val="6"/>
              <w:spacing w:line="294" w:lineRule="auto"/>
            </w:pPr>
          </w:p>
          <w:p w14:paraId="69ECCDD7">
            <w:pPr>
              <w:pStyle w:val="6"/>
              <w:spacing w:line="294" w:lineRule="auto"/>
            </w:pPr>
          </w:p>
          <w:p w14:paraId="6498797D">
            <w:pPr>
              <w:spacing w:before="127" w:line="222" w:lineRule="auto"/>
              <w:ind w:left="109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2.5分</w:t>
            </w:r>
          </w:p>
        </w:tc>
      </w:tr>
      <w:tr w14:paraId="2E326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 w14:paraId="4355FFC6">
            <w:pPr>
              <w:pStyle w:val="6"/>
            </w:pPr>
          </w:p>
        </w:tc>
        <w:tc>
          <w:tcPr>
            <w:tcW w:w="2411" w:type="dxa"/>
            <w:vMerge w:val="continue"/>
            <w:tcBorders>
              <w:top w:val="nil"/>
            </w:tcBorders>
            <w:vAlign w:val="top"/>
          </w:tcPr>
          <w:p w14:paraId="0C84A79D">
            <w:pPr>
              <w:pStyle w:val="6"/>
            </w:pPr>
          </w:p>
        </w:tc>
        <w:tc>
          <w:tcPr>
            <w:tcW w:w="3173" w:type="dxa"/>
            <w:vMerge w:val="continue"/>
            <w:tcBorders>
              <w:top w:val="nil"/>
            </w:tcBorders>
            <w:vAlign w:val="top"/>
          </w:tcPr>
          <w:p w14:paraId="6ECAB235">
            <w:pPr>
              <w:pStyle w:val="6"/>
            </w:pPr>
          </w:p>
        </w:tc>
        <w:tc>
          <w:tcPr>
            <w:tcW w:w="3396" w:type="dxa"/>
            <w:vMerge w:val="continue"/>
            <w:tcBorders>
              <w:top w:val="nil"/>
            </w:tcBorders>
            <w:vAlign w:val="top"/>
          </w:tcPr>
          <w:p w14:paraId="0B5BCD8F">
            <w:pPr>
              <w:pStyle w:val="6"/>
            </w:pPr>
          </w:p>
        </w:tc>
        <w:tc>
          <w:tcPr>
            <w:tcW w:w="3411" w:type="dxa"/>
            <w:vAlign w:val="top"/>
          </w:tcPr>
          <w:p w14:paraId="04F562FF">
            <w:pPr>
              <w:pStyle w:val="6"/>
              <w:spacing w:line="262" w:lineRule="auto"/>
            </w:pPr>
          </w:p>
          <w:p w14:paraId="18A25240">
            <w:pPr>
              <w:pStyle w:val="6"/>
              <w:spacing w:line="263" w:lineRule="auto"/>
            </w:pPr>
          </w:p>
          <w:p w14:paraId="75989041">
            <w:pPr>
              <w:spacing w:before="127" w:line="220" w:lineRule="auto"/>
              <w:ind w:left="1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3"/>
                <w:sz w:val="39"/>
                <w:szCs w:val="39"/>
              </w:rPr>
              <w:t>平均考勤率&lt;30%</w:t>
            </w:r>
          </w:p>
        </w:tc>
        <w:tc>
          <w:tcPr>
            <w:tcW w:w="3175" w:type="dxa"/>
            <w:vAlign w:val="top"/>
          </w:tcPr>
          <w:p w14:paraId="7DCCFCD5">
            <w:pPr>
              <w:pStyle w:val="6"/>
              <w:spacing w:line="469" w:lineRule="auto"/>
            </w:pPr>
          </w:p>
          <w:p w14:paraId="40436068">
            <w:pPr>
              <w:spacing w:before="127" w:line="222" w:lineRule="auto"/>
              <w:ind w:left="129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2分</w:t>
            </w:r>
          </w:p>
        </w:tc>
      </w:tr>
    </w:tbl>
    <w:p w14:paraId="6F3C8FF0">
      <w:pPr>
        <w:rPr>
          <w:rFonts w:ascii="Arial"/>
          <w:sz w:val="21"/>
        </w:rPr>
      </w:pPr>
    </w:p>
    <w:p w14:paraId="64671615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749" w:right="2283" w:bottom="0" w:left="2836" w:header="0" w:footer="0" w:gutter="0"/>
          <w:cols w:space="720" w:num="1"/>
        </w:sectPr>
      </w:pPr>
    </w:p>
    <w:tbl>
      <w:tblPr>
        <w:tblStyle w:val="5"/>
        <w:tblW w:w="17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372"/>
        <w:gridCol w:w="3168"/>
        <w:gridCol w:w="3430"/>
        <w:gridCol w:w="3416"/>
        <w:gridCol w:w="3127"/>
      </w:tblGrid>
      <w:tr w14:paraId="4A668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5D759837">
            <w:pPr>
              <w:pStyle w:val="6"/>
            </w:pPr>
          </w:p>
        </w:tc>
        <w:tc>
          <w:tcPr>
            <w:tcW w:w="2372" w:type="dxa"/>
            <w:vMerge w:val="restart"/>
            <w:tcBorders>
              <w:bottom w:val="nil"/>
            </w:tcBorders>
            <w:vAlign w:val="top"/>
          </w:tcPr>
          <w:p w14:paraId="13ACD6BE">
            <w:pPr>
              <w:pStyle w:val="6"/>
            </w:pPr>
          </w:p>
        </w:tc>
        <w:tc>
          <w:tcPr>
            <w:tcW w:w="3168" w:type="dxa"/>
            <w:vMerge w:val="restart"/>
            <w:tcBorders>
              <w:bottom w:val="nil"/>
            </w:tcBorders>
            <w:vAlign w:val="top"/>
          </w:tcPr>
          <w:p w14:paraId="1708BD92">
            <w:pPr>
              <w:pStyle w:val="6"/>
            </w:pP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 w14:paraId="775FBB85">
            <w:pPr>
              <w:pStyle w:val="6"/>
              <w:spacing w:line="245" w:lineRule="auto"/>
            </w:pPr>
          </w:p>
          <w:p w14:paraId="3D74E26C">
            <w:pPr>
              <w:pStyle w:val="6"/>
              <w:spacing w:line="245" w:lineRule="auto"/>
            </w:pPr>
          </w:p>
          <w:p w14:paraId="0B6A9DFB">
            <w:pPr>
              <w:pStyle w:val="6"/>
              <w:spacing w:line="245" w:lineRule="auto"/>
            </w:pPr>
          </w:p>
          <w:p w14:paraId="7BD36E2C">
            <w:pPr>
              <w:pStyle w:val="6"/>
              <w:spacing w:line="245" w:lineRule="auto"/>
            </w:pPr>
          </w:p>
          <w:p w14:paraId="7CCFCF0F">
            <w:pPr>
              <w:pStyle w:val="6"/>
              <w:spacing w:line="245" w:lineRule="auto"/>
            </w:pPr>
          </w:p>
          <w:p w14:paraId="38806826">
            <w:pPr>
              <w:pStyle w:val="6"/>
              <w:spacing w:line="245" w:lineRule="auto"/>
            </w:pPr>
          </w:p>
          <w:p w14:paraId="40BA377C">
            <w:pPr>
              <w:pStyle w:val="6"/>
              <w:spacing w:line="245" w:lineRule="auto"/>
            </w:pPr>
          </w:p>
          <w:p w14:paraId="55D5B76A">
            <w:pPr>
              <w:pStyle w:val="6"/>
              <w:spacing w:line="245" w:lineRule="auto"/>
            </w:pPr>
          </w:p>
          <w:p w14:paraId="0A19E3D8">
            <w:pPr>
              <w:pStyle w:val="6"/>
              <w:spacing w:line="245" w:lineRule="auto"/>
            </w:pPr>
          </w:p>
          <w:p w14:paraId="625FB315">
            <w:pPr>
              <w:pStyle w:val="6"/>
              <w:spacing w:line="245" w:lineRule="auto"/>
            </w:pPr>
          </w:p>
          <w:p w14:paraId="65310705">
            <w:pPr>
              <w:pStyle w:val="6"/>
              <w:spacing w:line="245" w:lineRule="auto"/>
            </w:pPr>
          </w:p>
          <w:p w14:paraId="62BCCF11">
            <w:pPr>
              <w:pStyle w:val="6"/>
              <w:spacing w:line="245" w:lineRule="auto"/>
            </w:pPr>
          </w:p>
          <w:p w14:paraId="0BF23F29">
            <w:pPr>
              <w:pStyle w:val="6"/>
              <w:spacing w:line="246" w:lineRule="auto"/>
            </w:pPr>
          </w:p>
          <w:p w14:paraId="6E9473F9">
            <w:pPr>
              <w:pStyle w:val="6"/>
              <w:spacing w:line="246" w:lineRule="auto"/>
            </w:pPr>
          </w:p>
          <w:p w14:paraId="37EDBD09">
            <w:pPr>
              <w:pStyle w:val="6"/>
              <w:spacing w:line="246" w:lineRule="auto"/>
            </w:pPr>
          </w:p>
          <w:p w14:paraId="609ABC9B">
            <w:pPr>
              <w:pStyle w:val="6"/>
              <w:spacing w:line="246" w:lineRule="auto"/>
            </w:pPr>
          </w:p>
          <w:p w14:paraId="4A22A5FD">
            <w:pPr>
              <w:spacing w:before="127" w:line="492" w:lineRule="auto"/>
              <w:ind w:left="119" w:right="10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企业项目建筑工人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实名制平均考勤率</w:t>
            </w:r>
          </w:p>
        </w:tc>
        <w:tc>
          <w:tcPr>
            <w:tcW w:w="3416" w:type="dxa"/>
            <w:vAlign w:val="top"/>
          </w:tcPr>
          <w:p w14:paraId="73A5E36F">
            <w:pPr>
              <w:pStyle w:val="6"/>
              <w:spacing w:line="436" w:lineRule="auto"/>
            </w:pPr>
          </w:p>
          <w:p w14:paraId="65B9D5C5">
            <w:pPr>
              <w:spacing w:before="127" w:line="222" w:lineRule="auto"/>
              <w:ind w:left="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平均考勤率≥80%</w:t>
            </w:r>
          </w:p>
        </w:tc>
        <w:tc>
          <w:tcPr>
            <w:tcW w:w="3127" w:type="dxa"/>
            <w:vAlign w:val="top"/>
          </w:tcPr>
          <w:p w14:paraId="71B29836">
            <w:pPr>
              <w:pStyle w:val="6"/>
              <w:spacing w:line="438" w:lineRule="auto"/>
            </w:pPr>
          </w:p>
          <w:p w14:paraId="60673DCF">
            <w:pPr>
              <w:spacing w:before="126" w:line="224" w:lineRule="auto"/>
              <w:ind w:left="12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>4分</w:t>
            </w:r>
          </w:p>
        </w:tc>
      </w:tr>
      <w:tr w14:paraId="74D0D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44A4EFA8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73B3F366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  <w:bottom w:val="nil"/>
            </w:tcBorders>
            <w:vAlign w:val="top"/>
          </w:tcPr>
          <w:p w14:paraId="75BA717C">
            <w:pPr>
              <w:pStyle w:val="6"/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 w14:paraId="0464F235">
            <w:pPr>
              <w:pStyle w:val="6"/>
            </w:pPr>
          </w:p>
        </w:tc>
        <w:tc>
          <w:tcPr>
            <w:tcW w:w="3416" w:type="dxa"/>
            <w:vAlign w:val="top"/>
          </w:tcPr>
          <w:p w14:paraId="17A076B4">
            <w:pPr>
              <w:pStyle w:val="6"/>
              <w:spacing w:line="425" w:lineRule="auto"/>
            </w:pPr>
          </w:p>
          <w:p w14:paraId="56ED5B6F">
            <w:pPr>
              <w:spacing w:before="126" w:line="222" w:lineRule="auto"/>
              <w:ind w:left="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80%&gt;平均考勤率</w:t>
            </w:r>
          </w:p>
          <w:p w14:paraId="43CD27D9">
            <w:pPr>
              <w:pStyle w:val="6"/>
              <w:spacing w:line="264" w:lineRule="auto"/>
            </w:pPr>
          </w:p>
          <w:p w14:paraId="3161C1D0">
            <w:pPr>
              <w:pStyle w:val="6"/>
              <w:spacing w:line="264" w:lineRule="auto"/>
            </w:pPr>
          </w:p>
          <w:p w14:paraId="25419161">
            <w:pPr>
              <w:spacing w:before="98" w:line="238" w:lineRule="auto"/>
              <w:ind w:left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≥70%</w:t>
            </w:r>
          </w:p>
        </w:tc>
        <w:tc>
          <w:tcPr>
            <w:tcW w:w="3127" w:type="dxa"/>
            <w:vAlign w:val="top"/>
          </w:tcPr>
          <w:p w14:paraId="196D2943">
            <w:pPr>
              <w:pStyle w:val="6"/>
              <w:spacing w:line="312" w:lineRule="auto"/>
            </w:pPr>
          </w:p>
          <w:p w14:paraId="62DACBBA">
            <w:pPr>
              <w:pStyle w:val="6"/>
              <w:spacing w:line="312" w:lineRule="auto"/>
            </w:pPr>
          </w:p>
          <w:p w14:paraId="777EACAA">
            <w:pPr>
              <w:pStyle w:val="6"/>
              <w:spacing w:line="313" w:lineRule="auto"/>
            </w:pPr>
          </w:p>
          <w:p w14:paraId="3017D6E9">
            <w:pPr>
              <w:spacing w:before="127" w:line="224" w:lineRule="auto"/>
              <w:ind w:left="106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3.5分</w:t>
            </w:r>
          </w:p>
        </w:tc>
      </w:tr>
      <w:tr w14:paraId="01922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3F7EFB8C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72B18148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  <w:bottom w:val="nil"/>
            </w:tcBorders>
            <w:vAlign w:val="top"/>
          </w:tcPr>
          <w:p w14:paraId="1CD21B2D">
            <w:pPr>
              <w:pStyle w:val="6"/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 w14:paraId="45E17024">
            <w:pPr>
              <w:pStyle w:val="6"/>
            </w:pPr>
          </w:p>
        </w:tc>
        <w:tc>
          <w:tcPr>
            <w:tcW w:w="3416" w:type="dxa"/>
            <w:vAlign w:val="top"/>
          </w:tcPr>
          <w:p w14:paraId="3E7709DE">
            <w:pPr>
              <w:pStyle w:val="6"/>
              <w:spacing w:line="244" w:lineRule="auto"/>
            </w:pPr>
          </w:p>
          <w:p w14:paraId="49FDD89E">
            <w:pPr>
              <w:pStyle w:val="6"/>
              <w:spacing w:line="245" w:lineRule="auto"/>
            </w:pPr>
          </w:p>
          <w:p w14:paraId="4E1A89E7">
            <w:pPr>
              <w:pStyle w:val="6"/>
              <w:spacing w:line="245" w:lineRule="auto"/>
            </w:pPr>
          </w:p>
          <w:p w14:paraId="1C37B766">
            <w:pPr>
              <w:spacing w:before="127" w:line="222" w:lineRule="auto"/>
              <w:ind w:left="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70%&gt;平均考勤率</w:t>
            </w:r>
          </w:p>
          <w:p w14:paraId="373E7BAE">
            <w:pPr>
              <w:pStyle w:val="6"/>
              <w:spacing w:line="247" w:lineRule="auto"/>
            </w:pPr>
          </w:p>
          <w:p w14:paraId="034B4901">
            <w:pPr>
              <w:pStyle w:val="6"/>
              <w:spacing w:line="248" w:lineRule="auto"/>
            </w:pPr>
          </w:p>
          <w:p w14:paraId="7B7918D0">
            <w:pPr>
              <w:spacing w:before="97" w:line="241" w:lineRule="auto"/>
              <w:ind w:left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≥50%</w:t>
            </w:r>
          </w:p>
        </w:tc>
        <w:tc>
          <w:tcPr>
            <w:tcW w:w="3127" w:type="dxa"/>
            <w:vAlign w:val="top"/>
          </w:tcPr>
          <w:p w14:paraId="023D2C08">
            <w:pPr>
              <w:pStyle w:val="6"/>
              <w:spacing w:line="243" w:lineRule="auto"/>
            </w:pPr>
          </w:p>
          <w:p w14:paraId="1B9101A4">
            <w:pPr>
              <w:pStyle w:val="6"/>
              <w:spacing w:line="243" w:lineRule="auto"/>
            </w:pPr>
          </w:p>
          <w:p w14:paraId="02E14BC5">
            <w:pPr>
              <w:pStyle w:val="6"/>
              <w:spacing w:line="244" w:lineRule="auto"/>
            </w:pPr>
          </w:p>
          <w:p w14:paraId="20F9118D">
            <w:pPr>
              <w:pStyle w:val="6"/>
              <w:spacing w:line="244" w:lineRule="auto"/>
            </w:pPr>
          </w:p>
          <w:p w14:paraId="1546B044">
            <w:pPr>
              <w:pStyle w:val="6"/>
              <w:spacing w:line="244" w:lineRule="auto"/>
            </w:pPr>
          </w:p>
          <w:p w14:paraId="448C173A">
            <w:pPr>
              <w:spacing w:before="127" w:line="224" w:lineRule="auto"/>
              <w:ind w:left="12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>3分</w:t>
            </w:r>
          </w:p>
        </w:tc>
      </w:tr>
      <w:tr w14:paraId="41FD5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0904EB67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7D6713D9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  <w:bottom w:val="nil"/>
            </w:tcBorders>
            <w:vAlign w:val="top"/>
          </w:tcPr>
          <w:p w14:paraId="37C07DEB">
            <w:pPr>
              <w:pStyle w:val="6"/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 w14:paraId="64B7F980">
            <w:pPr>
              <w:pStyle w:val="6"/>
            </w:pPr>
          </w:p>
        </w:tc>
        <w:tc>
          <w:tcPr>
            <w:tcW w:w="3416" w:type="dxa"/>
            <w:vAlign w:val="top"/>
          </w:tcPr>
          <w:p w14:paraId="220AAADE">
            <w:pPr>
              <w:pStyle w:val="6"/>
              <w:spacing w:line="393" w:lineRule="auto"/>
            </w:pPr>
          </w:p>
          <w:p w14:paraId="20C43640">
            <w:pPr>
              <w:spacing w:before="127" w:line="222" w:lineRule="auto"/>
              <w:ind w:left="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50%&gt;平均考勤率</w:t>
            </w:r>
          </w:p>
          <w:p w14:paraId="15BEBCB1">
            <w:pPr>
              <w:pStyle w:val="6"/>
              <w:spacing w:line="274" w:lineRule="auto"/>
            </w:pPr>
          </w:p>
          <w:p w14:paraId="69BC757B">
            <w:pPr>
              <w:pStyle w:val="6"/>
              <w:spacing w:line="274" w:lineRule="auto"/>
            </w:pPr>
          </w:p>
          <w:p w14:paraId="74A6D606">
            <w:pPr>
              <w:spacing w:before="97" w:line="241" w:lineRule="auto"/>
              <w:ind w:left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≥30%</w:t>
            </w:r>
          </w:p>
        </w:tc>
        <w:tc>
          <w:tcPr>
            <w:tcW w:w="3127" w:type="dxa"/>
            <w:vAlign w:val="top"/>
          </w:tcPr>
          <w:p w14:paraId="0D907A94">
            <w:pPr>
              <w:pStyle w:val="6"/>
              <w:spacing w:line="298" w:lineRule="auto"/>
            </w:pPr>
          </w:p>
          <w:p w14:paraId="0B47F9FB">
            <w:pPr>
              <w:pStyle w:val="6"/>
              <w:spacing w:line="299" w:lineRule="auto"/>
            </w:pPr>
          </w:p>
          <w:p w14:paraId="5DA3B35D">
            <w:pPr>
              <w:pStyle w:val="6"/>
              <w:spacing w:line="299" w:lineRule="auto"/>
            </w:pPr>
          </w:p>
          <w:p w14:paraId="762309EA">
            <w:pPr>
              <w:spacing w:before="127" w:line="224" w:lineRule="auto"/>
              <w:ind w:left="106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2.5分</w:t>
            </w:r>
          </w:p>
        </w:tc>
      </w:tr>
      <w:tr w14:paraId="0F2C8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3D99A1D1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3D1322F7">
            <w:pPr>
              <w:pStyle w:val="6"/>
            </w:pPr>
          </w:p>
        </w:tc>
        <w:tc>
          <w:tcPr>
            <w:tcW w:w="3168" w:type="dxa"/>
            <w:vMerge w:val="continue"/>
            <w:tcBorders>
              <w:top w:val="nil"/>
            </w:tcBorders>
            <w:vAlign w:val="top"/>
          </w:tcPr>
          <w:p w14:paraId="46AF3DCC">
            <w:pPr>
              <w:pStyle w:val="6"/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 w14:paraId="46156A68">
            <w:pPr>
              <w:pStyle w:val="6"/>
            </w:pPr>
          </w:p>
        </w:tc>
        <w:tc>
          <w:tcPr>
            <w:tcW w:w="3416" w:type="dxa"/>
            <w:vAlign w:val="top"/>
          </w:tcPr>
          <w:p w14:paraId="25DDA018">
            <w:pPr>
              <w:pStyle w:val="6"/>
              <w:spacing w:line="402" w:lineRule="auto"/>
            </w:pPr>
          </w:p>
          <w:p w14:paraId="5640462F">
            <w:pPr>
              <w:spacing w:before="127" w:line="222" w:lineRule="auto"/>
              <w:ind w:left="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平均考勤率&lt;30%</w:t>
            </w:r>
          </w:p>
        </w:tc>
        <w:tc>
          <w:tcPr>
            <w:tcW w:w="3127" w:type="dxa"/>
            <w:vAlign w:val="top"/>
          </w:tcPr>
          <w:p w14:paraId="7586C5DB">
            <w:pPr>
              <w:pStyle w:val="6"/>
              <w:spacing w:line="375" w:lineRule="auto"/>
            </w:pPr>
          </w:p>
          <w:p w14:paraId="22C7EB0F">
            <w:pPr>
              <w:spacing w:before="127" w:line="224" w:lineRule="auto"/>
              <w:ind w:left="126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>2分</w:t>
            </w:r>
          </w:p>
        </w:tc>
      </w:tr>
      <w:tr w14:paraId="0A547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74E4F455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7278674C">
            <w:pPr>
              <w:pStyle w:val="6"/>
            </w:pPr>
          </w:p>
        </w:tc>
        <w:tc>
          <w:tcPr>
            <w:tcW w:w="3168" w:type="dxa"/>
            <w:vAlign w:val="top"/>
          </w:tcPr>
          <w:p w14:paraId="79D924DA">
            <w:pPr>
              <w:pStyle w:val="6"/>
              <w:spacing w:line="256" w:lineRule="auto"/>
            </w:pPr>
          </w:p>
          <w:p w14:paraId="604ECB7B">
            <w:pPr>
              <w:pStyle w:val="6"/>
              <w:spacing w:line="256" w:lineRule="auto"/>
            </w:pPr>
          </w:p>
          <w:p w14:paraId="00B38130">
            <w:pPr>
              <w:pStyle w:val="6"/>
              <w:spacing w:line="256" w:lineRule="auto"/>
            </w:pPr>
          </w:p>
          <w:p w14:paraId="3805FF54">
            <w:pPr>
              <w:pStyle w:val="6"/>
              <w:spacing w:line="256" w:lineRule="auto"/>
            </w:pPr>
          </w:p>
          <w:p w14:paraId="4977302D">
            <w:pPr>
              <w:pStyle w:val="6"/>
              <w:spacing w:line="256" w:lineRule="auto"/>
            </w:pPr>
          </w:p>
          <w:p w14:paraId="52B8D260">
            <w:pPr>
              <w:pStyle w:val="6"/>
              <w:spacing w:line="256" w:lineRule="auto"/>
            </w:pPr>
          </w:p>
          <w:p w14:paraId="28CDC605">
            <w:pPr>
              <w:pStyle w:val="6"/>
              <w:spacing w:line="256" w:lineRule="auto"/>
            </w:pPr>
          </w:p>
          <w:p w14:paraId="0583B729">
            <w:pPr>
              <w:spacing w:before="127" w:line="223" w:lineRule="auto"/>
              <w:ind w:left="78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9"/>
                <w:sz w:val="39"/>
                <w:szCs w:val="39"/>
              </w:rPr>
              <w:t>企业信用</w:t>
            </w:r>
          </w:p>
        </w:tc>
        <w:tc>
          <w:tcPr>
            <w:tcW w:w="6846" w:type="dxa"/>
            <w:gridSpan w:val="2"/>
            <w:vAlign w:val="top"/>
          </w:tcPr>
          <w:p w14:paraId="4F7DCA19">
            <w:pPr>
              <w:pStyle w:val="6"/>
              <w:spacing w:line="423" w:lineRule="auto"/>
            </w:pPr>
          </w:p>
          <w:p w14:paraId="6AA1CF0B">
            <w:pPr>
              <w:spacing w:before="127" w:line="222" w:lineRule="auto"/>
              <w:ind w:left="8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市场企业信用评价分200以上得10</w:t>
            </w:r>
          </w:p>
          <w:p w14:paraId="24AE1469">
            <w:pPr>
              <w:pStyle w:val="6"/>
              <w:spacing w:line="463" w:lineRule="auto"/>
            </w:pPr>
          </w:p>
          <w:p w14:paraId="37DBAEE7">
            <w:pPr>
              <w:spacing w:before="127" w:line="223" w:lineRule="auto"/>
              <w:ind w:left="8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分，176-199得9.5分，151-1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75得9</w:t>
            </w:r>
          </w:p>
          <w:p w14:paraId="0818D2CA">
            <w:pPr>
              <w:pStyle w:val="6"/>
              <w:spacing w:line="470" w:lineRule="auto"/>
            </w:pPr>
          </w:p>
          <w:p w14:paraId="79DE4D20">
            <w:pPr>
              <w:spacing w:before="127" w:line="362" w:lineRule="auto"/>
              <w:ind w:left="85" w:right="747" w:firstLine="1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6"/>
                <w:sz w:val="39"/>
                <w:szCs w:val="39"/>
              </w:rPr>
              <w:t>分，126-150得8分，100-125得7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.5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9"/>
                <w:szCs w:val="39"/>
              </w:rPr>
              <w:t>分，100以下得7分(不含100)。</w:t>
            </w:r>
          </w:p>
        </w:tc>
        <w:tc>
          <w:tcPr>
            <w:tcW w:w="3127" w:type="dxa"/>
            <w:vAlign w:val="top"/>
          </w:tcPr>
          <w:p w14:paraId="3C3084CA">
            <w:pPr>
              <w:pStyle w:val="6"/>
              <w:spacing w:line="256" w:lineRule="auto"/>
            </w:pPr>
          </w:p>
          <w:p w14:paraId="05E7871D">
            <w:pPr>
              <w:pStyle w:val="6"/>
              <w:spacing w:line="256" w:lineRule="auto"/>
            </w:pPr>
          </w:p>
          <w:p w14:paraId="0B82AE2A">
            <w:pPr>
              <w:pStyle w:val="6"/>
              <w:spacing w:line="256" w:lineRule="auto"/>
            </w:pPr>
          </w:p>
          <w:p w14:paraId="374A5D11">
            <w:pPr>
              <w:pStyle w:val="6"/>
              <w:spacing w:line="256" w:lineRule="auto"/>
            </w:pPr>
          </w:p>
          <w:p w14:paraId="1A8B90ED">
            <w:pPr>
              <w:pStyle w:val="6"/>
              <w:spacing w:line="256" w:lineRule="auto"/>
            </w:pPr>
          </w:p>
          <w:p w14:paraId="5A4AA084">
            <w:pPr>
              <w:pStyle w:val="6"/>
              <w:spacing w:line="256" w:lineRule="auto"/>
            </w:pPr>
          </w:p>
          <w:p w14:paraId="75AE5C7C">
            <w:pPr>
              <w:pStyle w:val="6"/>
              <w:spacing w:line="257" w:lineRule="auto"/>
            </w:pPr>
          </w:p>
          <w:p w14:paraId="0A6F9CC7">
            <w:pPr>
              <w:spacing w:before="127" w:line="224" w:lineRule="auto"/>
              <w:ind w:left="7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7</w:t>
            </w:r>
            <w:r>
              <w:rPr>
                <w:rFonts w:ascii="宋体" w:hAnsi="宋体" w:eastAsia="宋体" w:cs="宋体"/>
                <w:spacing w:val="-79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~</w:t>
            </w:r>
            <w:r>
              <w:rPr>
                <w:rFonts w:ascii="宋体" w:hAnsi="宋体" w:eastAsia="宋体" w:cs="宋体"/>
                <w:spacing w:val="-50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1</w:t>
            </w:r>
            <w:r>
              <w:rPr>
                <w:rFonts w:ascii="宋体" w:hAnsi="宋体" w:eastAsia="宋体" w:cs="宋体"/>
                <w:spacing w:val="-7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0</w:t>
            </w:r>
            <w:r>
              <w:rPr>
                <w:rFonts w:ascii="宋体" w:hAnsi="宋体" w:eastAsia="宋体" w:cs="宋体"/>
                <w:spacing w:val="-7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39"/>
                <w:szCs w:val="39"/>
              </w:rPr>
              <w:t>分</w:t>
            </w:r>
          </w:p>
        </w:tc>
      </w:tr>
      <w:tr w14:paraId="75185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8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 w14:paraId="61CDB74E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  <w:bottom w:val="nil"/>
            </w:tcBorders>
            <w:vAlign w:val="top"/>
          </w:tcPr>
          <w:p w14:paraId="15FA200C">
            <w:pPr>
              <w:pStyle w:val="6"/>
            </w:pPr>
          </w:p>
        </w:tc>
        <w:tc>
          <w:tcPr>
            <w:tcW w:w="3168" w:type="dxa"/>
            <w:vAlign w:val="top"/>
          </w:tcPr>
          <w:p w14:paraId="627984FC">
            <w:pPr>
              <w:pStyle w:val="6"/>
              <w:spacing w:line="253" w:lineRule="auto"/>
            </w:pPr>
          </w:p>
          <w:p w14:paraId="30346490">
            <w:pPr>
              <w:pStyle w:val="6"/>
              <w:spacing w:line="253" w:lineRule="auto"/>
            </w:pPr>
          </w:p>
          <w:p w14:paraId="4C4B9A28">
            <w:pPr>
              <w:pStyle w:val="6"/>
              <w:spacing w:line="253" w:lineRule="auto"/>
            </w:pPr>
          </w:p>
          <w:p w14:paraId="5B5ADD8F">
            <w:pPr>
              <w:pStyle w:val="6"/>
              <w:spacing w:line="253" w:lineRule="auto"/>
            </w:pPr>
          </w:p>
          <w:p w14:paraId="619BF1CA">
            <w:pPr>
              <w:pStyle w:val="6"/>
              <w:spacing w:line="254" w:lineRule="auto"/>
            </w:pPr>
          </w:p>
          <w:p w14:paraId="6F016D2A">
            <w:pPr>
              <w:pStyle w:val="6"/>
              <w:spacing w:line="254" w:lineRule="auto"/>
            </w:pPr>
          </w:p>
          <w:p w14:paraId="2ADCAC6B">
            <w:pPr>
              <w:pStyle w:val="6"/>
              <w:spacing w:line="254" w:lineRule="auto"/>
            </w:pPr>
          </w:p>
          <w:p w14:paraId="1BF6A50A">
            <w:pPr>
              <w:pStyle w:val="6"/>
              <w:spacing w:line="254" w:lineRule="auto"/>
            </w:pPr>
          </w:p>
          <w:p w14:paraId="1E12037D">
            <w:pPr>
              <w:spacing w:before="127" w:line="471" w:lineRule="auto"/>
              <w:ind w:left="1180" w:right="376" w:hanging="79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拟派项目经理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39"/>
                <w:szCs w:val="39"/>
              </w:rPr>
              <w:t>信用</w:t>
            </w:r>
          </w:p>
        </w:tc>
        <w:tc>
          <w:tcPr>
            <w:tcW w:w="6846" w:type="dxa"/>
            <w:gridSpan w:val="2"/>
            <w:vAlign w:val="top"/>
          </w:tcPr>
          <w:p w14:paraId="4D42B6BD">
            <w:pPr>
              <w:pStyle w:val="6"/>
              <w:spacing w:line="435" w:lineRule="auto"/>
            </w:pPr>
          </w:p>
          <w:p w14:paraId="44D26A1F">
            <w:pPr>
              <w:spacing w:before="127" w:line="499" w:lineRule="auto"/>
              <w:ind w:left="80" w:right="37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有效投标人的拟派项目经理市场个人</w:t>
            </w:r>
            <w:r>
              <w:rPr>
                <w:rFonts w:ascii="宋体" w:hAnsi="宋体" w:eastAsia="宋体" w:cs="宋体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信用评价分值为W。(n为从1到n的</w:t>
            </w:r>
          </w:p>
          <w:p w14:paraId="3C63D209">
            <w:pPr>
              <w:spacing w:before="8" w:line="220" w:lineRule="auto"/>
              <w:ind w:left="153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自然数，示例W</w:t>
            </w:r>
            <w:r>
              <w:rPr>
                <w:rFonts w:ascii="Calibri" w:hAnsi="Calibri" w:eastAsia="Calibri" w:cs="Calibri"/>
                <w:spacing w:val="28"/>
                <w:sz w:val="39"/>
                <w:szCs w:val="39"/>
              </w:rPr>
              <w:t>₁</w:t>
            </w:r>
            <w:r>
              <w:rPr>
                <w:rFonts w:ascii="Calibri" w:hAnsi="Calibri" w:eastAsia="Calibri" w:cs="Calibri"/>
                <w:spacing w:val="-36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、W</w:t>
            </w:r>
            <w:r>
              <w:rPr>
                <w:rFonts w:ascii="Calibri" w:hAnsi="Calibri" w:eastAsia="Calibri" w:cs="Calibri"/>
                <w:spacing w:val="28"/>
                <w:sz w:val="39"/>
                <w:szCs w:val="39"/>
              </w:rPr>
              <w:t>₂</w:t>
            </w:r>
            <w:r>
              <w:rPr>
                <w:rFonts w:ascii="宋体" w:hAnsi="宋体" w:eastAsia="宋体" w:cs="宋体"/>
                <w:spacing w:val="28"/>
                <w:sz w:val="39"/>
                <w:szCs w:val="39"/>
              </w:rPr>
              <w:t>……W),其中</w:t>
            </w:r>
          </w:p>
          <w:p w14:paraId="0B2A8DDD">
            <w:pPr>
              <w:pStyle w:val="6"/>
              <w:spacing w:line="458" w:lineRule="auto"/>
            </w:pPr>
          </w:p>
          <w:p w14:paraId="15E67E22">
            <w:pPr>
              <w:spacing w:before="127" w:line="220" w:lineRule="auto"/>
              <w:ind w:left="11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最高值为</w:t>
            </w:r>
            <w:r>
              <w:rPr>
                <w:rFonts w:ascii="宋体" w:hAnsi="宋体" w:eastAsia="宋体" w:cs="宋体"/>
                <w:sz w:val="39"/>
                <w:szCs w:val="39"/>
              </w:rPr>
              <w:t>WNAx</w:t>
            </w: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,投标人拟派项目经理</w:t>
            </w:r>
          </w:p>
          <w:p w14:paraId="5C0317BD">
            <w:pPr>
              <w:pStyle w:val="6"/>
              <w:spacing w:line="445" w:lineRule="auto"/>
            </w:pPr>
          </w:p>
          <w:p w14:paraId="44DBBB19">
            <w:pPr>
              <w:spacing w:before="127" w:line="223" w:lineRule="auto"/>
              <w:ind w:left="8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信用得分：W=3×W/</w:t>
            </w:r>
            <w:r>
              <w:rPr>
                <w:rFonts w:ascii="宋体" w:hAnsi="宋体" w:eastAsia="宋体" w:cs="宋体"/>
                <w:sz w:val="39"/>
                <w:szCs w:val="39"/>
              </w:rPr>
              <w:t>WNAX</w:t>
            </w:r>
          </w:p>
        </w:tc>
        <w:tc>
          <w:tcPr>
            <w:tcW w:w="3127" w:type="dxa"/>
            <w:vAlign w:val="top"/>
          </w:tcPr>
          <w:p w14:paraId="4FD0DAB0">
            <w:pPr>
              <w:pStyle w:val="6"/>
              <w:spacing w:line="259" w:lineRule="auto"/>
            </w:pPr>
          </w:p>
          <w:p w14:paraId="129C818B">
            <w:pPr>
              <w:pStyle w:val="6"/>
              <w:spacing w:line="259" w:lineRule="auto"/>
            </w:pPr>
          </w:p>
          <w:p w14:paraId="58545138">
            <w:pPr>
              <w:pStyle w:val="6"/>
              <w:spacing w:line="259" w:lineRule="auto"/>
            </w:pPr>
          </w:p>
          <w:p w14:paraId="3B8F9D3F">
            <w:pPr>
              <w:pStyle w:val="6"/>
              <w:spacing w:line="259" w:lineRule="auto"/>
            </w:pPr>
          </w:p>
          <w:p w14:paraId="2A689017">
            <w:pPr>
              <w:pStyle w:val="6"/>
              <w:spacing w:line="259" w:lineRule="auto"/>
            </w:pPr>
          </w:p>
          <w:p w14:paraId="2F11AA03">
            <w:pPr>
              <w:pStyle w:val="6"/>
              <w:spacing w:line="259" w:lineRule="auto"/>
            </w:pPr>
          </w:p>
          <w:p w14:paraId="49D9269F">
            <w:pPr>
              <w:pStyle w:val="6"/>
              <w:spacing w:line="260" w:lineRule="auto"/>
            </w:pPr>
          </w:p>
          <w:p w14:paraId="3B5BFD5D">
            <w:pPr>
              <w:pStyle w:val="6"/>
              <w:spacing w:line="260" w:lineRule="auto"/>
            </w:pPr>
          </w:p>
          <w:p w14:paraId="0A8113EE">
            <w:pPr>
              <w:pStyle w:val="6"/>
              <w:spacing w:line="260" w:lineRule="auto"/>
            </w:pPr>
          </w:p>
          <w:p w14:paraId="40647D96">
            <w:pPr>
              <w:spacing w:before="127" w:line="224" w:lineRule="auto"/>
              <w:ind w:left="106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0~3分</w:t>
            </w:r>
          </w:p>
        </w:tc>
      </w:tr>
      <w:tr w14:paraId="69430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4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1CB0492D">
            <w:pPr>
              <w:pStyle w:val="6"/>
            </w:pPr>
          </w:p>
        </w:tc>
        <w:tc>
          <w:tcPr>
            <w:tcW w:w="2372" w:type="dxa"/>
            <w:vMerge w:val="continue"/>
            <w:tcBorders>
              <w:top w:val="nil"/>
            </w:tcBorders>
            <w:vAlign w:val="top"/>
          </w:tcPr>
          <w:p w14:paraId="5E6C343E">
            <w:pPr>
              <w:pStyle w:val="6"/>
            </w:pPr>
          </w:p>
        </w:tc>
        <w:tc>
          <w:tcPr>
            <w:tcW w:w="3168" w:type="dxa"/>
            <w:vAlign w:val="top"/>
          </w:tcPr>
          <w:p w14:paraId="4F253A32">
            <w:pPr>
              <w:pStyle w:val="6"/>
              <w:spacing w:line="257" w:lineRule="auto"/>
            </w:pPr>
          </w:p>
          <w:p w14:paraId="58BDC406">
            <w:pPr>
              <w:pStyle w:val="6"/>
              <w:spacing w:line="257" w:lineRule="auto"/>
            </w:pPr>
          </w:p>
          <w:p w14:paraId="0E4BBA0F">
            <w:pPr>
              <w:pStyle w:val="6"/>
              <w:spacing w:line="257" w:lineRule="auto"/>
            </w:pPr>
          </w:p>
          <w:p w14:paraId="03CA2432">
            <w:pPr>
              <w:pStyle w:val="6"/>
              <w:spacing w:line="258" w:lineRule="auto"/>
            </w:pPr>
          </w:p>
          <w:p w14:paraId="2482AB77">
            <w:pPr>
              <w:pStyle w:val="6"/>
              <w:spacing w:line="258" w:lineRule="auto"/>
            </w:pPr>
          </w:p>
          <w:p w14:paraId="7E101FFE">
            <w:pPr>
              <w:pStyle w:val="6"/>
              <w:spacing w:line="258" w:lineRule="auto"/>
            </w:pPr>
          </w:p>
          <w:p w14:paraId="72587B1C">
            <w:pPr>
              <w:pStyle w:val="6"/>
              <w:spacing w:line="258" w:lineRule="auto"/>
            </w:pPr>
          </w:p>
          <w:p w14:paraId="065B9C5E">
            <w:pPr>
              <w:pStyle w:val="6"/>
              <w:spacing w:line="258" w:lineRule="auto"/>
            </w:pPr>
          </w:p>
          <w:p w14:paraId="0A746694">
            <w:pPr>
              <w:pStyle w:val="6"/>
              <w:spacing w:line="258" w:lineRule="auto"/>
            </w:pPr>
          </w:p>
          <w:p w14:paraId="31AEB0DC">
            <w:pPr>
              <w:pStyle w:val="6"/>
              <w:spacing w:line="258" w:lineRule="auto"/>
            </w:pPr>
          </w:p>
          <w:p w14:paraId="0188E4C8">
            <w:pPr>
              <w:pStyle w:val="6"/>
              <w:spacing w:line="258" w:lineRule="auto"/>
            </w:pPr>
          </w:p>
          <w:p w14:paraId="58394DA2">
            <w:pPr>
              <w:spacing w:before="127" w:line="223" w:lineRule="auto"/>
              <w:ind w:left="3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10"/>
                <w:sz w:val="39"/>
                <w:szCs w:val="39"/>
              </w:rPr>
              <w:t>招标人意见分</w:t>
            </w:r>
          </w:p>
        </w:tc>
        <w:tc>
          <w:tcPr>
            <w:tcW w:w="6846" w:type="dxa"/>
            <w:gridSpan w:val="2"/>
            <w:vAlign w:val="top"/>
          </w:tcPr>
          <w:p w14:paraId="70839BBE">
            <w:pPr>
              <w:pStyle w:val="6"/>
              <w:spacing w:line="400" w:lineRule="auto"/>
            </w:pPr>
          </w:p>
          <w:p w14:paraId="644C49CA">
            <w:pPr>
              <w:spacing w:before="126" w:line="223" w:lineRule="auto"/>
              <w:ind w:left="8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参考《关于进一步发挥房屋建筑和市</w:t>
            </w:r>
          </w:p>
          <w:p w14:paraId="6F25C34E">
            <w:pPr>
              <w:pStyle w:val="6"/>
              <w:spacing w:line="471" w:lineRule="auto"/>
            </w:pPr>
          </w:p>
          <w:p w14:paraId="74A09385">
            <w:pPr>
              <w:spacing w:before="127" w:line="223" w:lineRule="auto"/>
              <w:ind w:left="46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政基础设施项目投资效益扶持中小企</w:t>
            </w:r>
          </w:p>
          <w:p w14:paraId="12553BAC">
            <w:pPr>
              <w:pStyle w:val="6"/>
              <w:spacing w:line="441" w:lineRule="auto"/>
            </w:pPr>
          </w:p>
          <w:p w14:paraId="791105E8">
            <w:pPr>
              <w:spacing w:before="127" w:line="501" w:lineRule="auto"/>
              <w:ind w:left="26" w:right="363" w:firstLine="58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业发展实施意见的通知》(焦工改〔2</w:t>
            </w:r>
            <w:r>
              <w:rPr>
                <w:rFonts w:ascii="宋体" w:hAnsi="宋体" w:eastAsia="宋体" w:cs="宋体"/>
                <w:spacing w:val="14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9"/>
                <w:szCs w:val="39"/>
              </w:rPr>
              <w:t>024〕1号)《关于印发焦作市建筑市</w:t>
            </w:r>
          </w:p>
          <w:p w14:paraId="70C28D18">
            <w:pPr>
              <w:spacing w:line="223" w:lineRule="auto"/>
              <w:ind w:left="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场信用建设“红黑榜”暂行办法》焦</w:t>
            </w:r>
          </w:p>
          <w:p w14:paraId="69987117">
            <w:pPr>
              <w:pStyle w:val="6"/>
              <w:spacing w:line="442" w:lineRule="auto"/>
            </w:pPr>
          </w:p>
          <w:p w14:paraId="3900FE01">
            <w:pPr>
              <w:spacing w:before="127" w:line="223" w:lineRule="auto"/>
              <w:ind w:left="8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7"/>
                <w:sz w:val="39"/>
                <w:szCs w:val="39"/>
              </w:rPr>
              <w:t>建规定〔2024〕2号)文件</w:t>
            </w:r>
          </w:p>
        </w:tc>
        <w:tc>
          <w:tcPr>
            <w:tcW w:w="3127" w:type="dxa"/>
            <w:vAlign w:val="top"/>
          </w:tcPr>
          <w:p w14:paraId="491275AB">
            <w:pPr>
              <w:pStyle w:val="6"/>
              <w:spacing w:line="257" w:lineRule="auto"/>
            </w:pPr>
          </w:p>
          <w:p w14:paraId="3C19CC3B">
            <w:pPr>
              <w:pStyle w:val="6"/>
              <w:spacing w:line="257" w:lineRule="auto"/>
            </w:pPr>
          </w:p>
          <w:p w14:paraId="6B886E9E">
            <w:pPr>
              <w:pStyle w:val="6"/>
              <w:spacing w:line="258" w:lineRule="auto"/>
            </w:pPr>
          </w:p>
          <w:p w14:paraId="6E1283CB">
            <w:pPr>
              <w:pStyle w:val="6"/>
              <w:spacing w:line="258" w:lineRule="auto"/>
            </w:pPr>
          </w:p>
          <w:p w14:paraId="02D225D2">
            <w:pPr>
              <w:pStyle w:val="6"/>
              <w:spacing w:line="258" w:lineRule="auto"/>
            </w:pPr>
          </w:p>
          <w:p w14:paraId="0F9C119D">
            <w:pPr>
              <w:pStyle w:val="6"/>
              <w:spacing w:line="258" w:lineRule="auto"/>
            </w:pPr>
          </w:p>
          <w:p w14:paraId="02C8C79F">
            <w:pPr>
              <w:pStyle w:val="6"/>
              <w:spacing w:line="258" w:lineRule="auto"/>
            </w:pPr>
          </w:p>
          <w:p w14:paraId="5952E522">
            <w:pPr>
              <w:pStyle w:val="6"/>
              <w:spacing w:line="258" w:lineRule="auto"/>
            </w:pPr>
          </w:p>
          <w:p w14:paraId="04AD8B08">
            <w:pPr>
              <w:pStyle w:val="6"/>
              <w:spacing w:line="258" w:lineRule="auto"/>
            </w:pPr>
          </w:p>
          <w:p w14:paraId="34C5D79B">
            <w:pPr>
              <w:pStyle w:val="6"/>
              <w:spacing w:line="258" w:lineRule="auto"/>
            </w:pPr>
          </w:p>
          <w:p w14:paraId="393059B5">
            <w:pPr>
              <w:pStyle w:val="6"/>
              <w:spacing w:line="258" w:lineRule="auto"/>
            </w:pPr>
          </w:p>
          <w:p w14:paraId="1AB00153">
            <w:pPr>
              <w:spacing w:before="127" w:line="224" w:lineRule="auto"/>
              <w:ind w:left="106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9"/>
                <w:sz w:val="39"/>
                <w:szCs w:val="39"/>
              </w:rPr>
              <w:t>0~5分</w:t>
            </w:r>
          </w:p>
        </w:tc>
      </w:tr>
    </w:tbl>
    <w:p w14:paraId="45424FA3">
      <w:pPr>
        <w:pStyle w:val="2"/>
        <w:spacing w:before="271" w:line="329" w:lineRule="auto"/>
        <w:ind w:left="512" w:right="514" w:firstLine="1203"/>
        <w:jc w:val="both"/>
        <w:rPr>
          <w:sz w:val="59"/>
          <w:szCs w:val="59"/>
        </w:rPr>
      </w:pPr>
      <w:r>
        <w:rPr>
          <w:spacing w:val="-2"/>
          <w:sz w:val="59"/>
          <w:szCs w:val="59"/>
        </w:rPr>
        <w:t>1.上表中“企业既往项目人员在岗情况"涉及的“平均考勤</w:t>
      </w:r>
      <w:r>
        <w:rPr>
          <w:sz w:val="59"/>
          <w:szCs w:val="59"/>
        </w:rPr>
        <w:t xml:space="preserve"> </w:t>
      </w:r>
      <w:r>
        <w:rPr>
          <w:spacing w:val="31"/>
          <w:sz w:val="59"/>
          <w:szCs w:val="59"/>
        </w:rPr>
        <w:t>率",由招标人在开标现场从河南省建筑市场监管公共服务平</w:t>
      </w:r>
      <w:r>
        <w:rPr>
          <w:spacing w:val="1"/>
          <w:sz w:val="59"/>
          <w:szCs w:val="59"/>
        </w:rPr>
        <w:t xml:space="preserve"> </w:t>
      </w:r>
      <w:r>
        <w:rPr>
          <w:spacing w:val="55"/>
          <w:sz w:val="59"/>
          <w:szCs w:val="59"/>
        </w:rPr>
        <w:t>台(以下简称：平台)上提取。提取数据为投标人开标当天</w:t>
      </w:r>
      <w:r>
        <w:rPr>
          <w:spacing w:val="3"/>
          <w:sz w:val="59"/>
          <w:szCs w:val="59"/>
        </w:rPr>
        <w:t xml:space="preserve"> </w:t>
      </w:r>
      <w:r>
        <w:rPr>
          <w:spacing w:val="7"/>
          <w:sz w:val="59"/>
          <w:szCs w:val="59"/>
        </w:rPr>
        <w:t>平台显示的平均考勤率。</w:t>
      </w:r>
    </w:p>
    <w:p w14:paraId="088AF1E6">
      <w:pPr>
        <w:spacing w:line="329" w:lineRule="auto"/>
        <w:rPr>
          <w:sz w:val="59"/>
          <w:szCs w:val="59"/>
        </w:rPr>
        <w:sectPr>
          <w:pgSz w:w="22402" w:h="31680"/>
          <w:pgMar w:top="759" w:right="2322" w:bottom="0" w:left="2855" w:header="0" w:footer="0" w:gutter="0"/>
          <w:cols w:space="720" w:num="1"/>
        </w:sectPr>
      </w:pPr>
    </w:p>
    <w:p w14:paraId="178A812A">
      <w:pPr>
        <w:pStyle w:val="2"/>
        <w:spacing w:before="119" w:line="313" w:lineRule="auto"/>
        <w:ind w:right="215" w:firstLine="1143"/>
        <w:rPr>
          <w:sz w:val="50"/>
          <w:szCs w:val="50"/>
        </w:rPr>
      </w:pPr>
      <w:r>
        <w:rPr>
          <w:rFonts w:ascii="宋体" w:hAnsi="宋体" w:eastAsia="宋体" w:cs="宋体"/>
          <w:b/>
          <w:bCs/>
          <w:spacing w:val="69"/>
          <w:sz w:val="59"/>
          <w:szCs w:val="59"/>
        </w:rPr>
        <w:t>2.</w:t>
      </w:r>
      <w:r>
        <w:rPr>
          <w:spacing w:val="69"/>
          <w:sz w:val="59"/>
          <w:szCs w:val="59"/>
        </w:rPr>
        <w:t>上表中"市场(或个人)主体信用评价分</w:t>
      </w:r>
      <w:r>
        <w:rPr>
          <w:spacing w:val="68"/>
          <w:sz w:val="59"/>
          <w:szCs w:val="59"/>
        </w:rPr>
        <w:t>值",由招标</w:t>
      </w:r>
      <w:r>
        <w:rPr>
          <w:sz w:val="59"/>
          <w:szCs w:val="59"/>
        </w:rPr>
        <w:t xml:space="preserve"> </w:t>
      </w:r>
      <w:r>
        <w:rPr>
          <w:spacing w:val="32"/>
          <w:sz w:val="59"/>
          <w:szCs w:val="59"/>
        </w:rPr>
        <w:t>人在开标现场从平台上提取。提取数据为投标人开标当天平</w:t>
      </w:r>
      <w:r>
        <w:rPr>
          <w:spacing w:val="6"/>
          <w:sz w:val="59"/>
          <w:szCs w:val="59"/>
        </w:rPr>
        <w:t xml:space="preserve"> </w:t>
      </w:r>
      <w:r>
        <w:rPr>
          <w:spacing w:val="32"/>
          <w:sz w:val="59"/>
          <w:szCs w:val="59"/>
        </w:rPr>
        <w:t>台显示的企业信用评价分值和拟派项目经理的个人信用评价</w:t>
      </w:r>
      <w:r>
        <w:rPr>
          <w:spacing w:val="6"/>
          <w:sz w:val="59"/>
          <w:szCs w:val="59"/>
        </w:rPr>
        <w:t xml:space="preserve"> </w:t>
      </w:r>
      <w:r>
        <w:rPr>
          <w:spacing w:val="37"/>
          <w:sz w:val="50"/>
          <w:szCs w:val="50"/>
        </w:rPr>
        <w:t>分值</w:t>
      </w:r>
      <w:r>
        <w:rPr>
          <w:spacing w:val="-106"/>
          <w:sz w:val="50"/>
          <w:szCs w:val="50"/>
        </w:rPr>
        <w:t xml:space="preserve"> </w:t>
      </w:r>
      <w:r>
        <w:rPr>
          <w:spacing w:val="37"/>
          <w:sz w:val="50"/>
          <w:szCs w:val="50"/>
        </w:rPr>
        <w:t>。</w:t>
      </w:r>
    </w:p>
    <w:p w14:paraId="6B34F0B1">
      <w:pPr>
        <w:pStyle w:val="2"/>
        <w:spacing w:before="372" w:line="292" w:lineRule="auto"/>
        <w:ind w:right="213" w:firstLine="1143"/>
        <w:rPr>
          <w:sz w:val="59"/>
          <w:szCs w:val="59"/>
        </w:rPr>
      </w:pPr>
      <w:r>
        <w:rPr>
          <w:b/>
          <w:bCs/>
          <w:spacing w:val="30"/>
          <w:sz w:val="59"/>
          <w:szCs w:val="59"/>
        </w:rPr>
        <w:t>3.</w:t>
      </w:r>
      <w:r>
        <w:rPr>
          <w:spacing w:val="-146"/>
          <w:sz w:val="59"/>
          <w:szCs w:val="59"/>
        </w:rPr>
        <w:t xml:space="preserve"> </w:t>
      </w:r>
      <w:r>
        <w:rPr>
          <w:b w:val="0"/>
          <w:bCs w:val="0"/>
          <w:spacing w:val="30"/>
          <w:sz w:val="59"/>
          <w:szCs w:val="59"/>
        </w:rPr>
        <w:t>中</w:t>
      </w:r>
      <w:r>
        <w:rPr>
          <w:spacing w:val="30"/>
          <w:sz w:val="59"/>
          <w:szCs w:val="59"/>
        </w:rPr>
        <w:t>标候选人公示中需公布前三名中标候选人投标文件</w:t>
      </w:r>
      <w:r>
        <w:rPr>
          <w:sz w:val="59"/>
          <w:szCs w:val="59"/>
        </w:rPr>
        <w:t xml:space="preserve"> </w:t>
      </w:r>
      <w:r>
        <w:rPr>
          <w:spacing w:val="32"/>
          <w:sz w:val="59"/>
          <w:szCs w:val="59"/>
        </w:rPr>
        <w:t>中所提供的业绩、项目经理信息，同时招标人需填写《招标</w:t>
      </w:r>
      <w:r>
        <w:rPr>
          <w:spacing w:val="4"/>
          <w:sz w:val="59"/>
          <w:szCs w:val="59"/>
        </w:rPr>
        <w:t xml:space="preserve"> </w:t>
      </w:r>
      <w:r>
        <w:rPr>
          <w:spacing w:val="12"/>
          <w:sz w:val="59"/>
          <w:szCs w:val="59"/>
        </w:rPr>
        <w:t>投标活动评标报告审查表》</w:t>
      </w:r>
      <w:r>
        <w:rPr>
          <w:spacing w:val="129"/>
          <w:sz w:val="59"/>
          <w:szCs w:val="59"/>
        </w:rPr>
        <w:t xml:space="preserve"> </w:t>
      </w:r>
      <w:r>
        <w:rPr>
          <w:spacing w:val="12"/>
          <w:sz w:val="59"/>
          <w:szCs w:val="59"/>
        </w:rPr>
        <w:t>一并公示(可参考附件</w:t>
      </w:r>
      <w:r>
        <w:rPr>
          <w:rFonts w:ascii="Times New Roman" w:hAnsi="Times New Roman" w:eastAsia="Times New Roman" w:cs="Times New Roman"/>
          <w:b/>
          <w:bCs/>
          <w:spacing w:val="12"/>
          <w:sz w:val="59"/>
          <w:szCs w:val="59"/>
        </w:rPr>
        <w:t>3</w:t>
      </w:r>
      <w:r>
        <w:rPr>
          <w:rFonts w:ascii="Times New Roman" w:hAnsi="Times New Roman" w:eastAsia="Times New Roman" w:cs="Times New Roman"/>
          <w:b/>
          <w:bCs/>
          <w:spacing w:val="71"/>
          <w:sz w:val="59"/>
          <w:szCs w:val="59"/>
        </w:rPr>
        <w:t xml:space="preserve"> </w:t>
      </w:r>
      <w:r>
        <w:rPr>
          <w:spacing w:val="12"/>
          <w:sz w:val="59"/>
          <w:szCs w:val="59"/>
        </w:rPr>
        <w:t>)。</w:t>
      </w:r>
    </w:p>
    <w:p w14:paraId="1AB3BDC1">
      <w:pPr>
        <w:pStyle w:val="2"/>
        <w:spacing w:before="378" w:line="309" w:lineRule="auto"/>
        <w:ind w:right="178" w:firstLine="1143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spacing w:val="25"/>
          <w:sz w:val="59"/>
          <w:szCs w:val="59"/>
        </w:rPr>
        <w:t>4.</w:t>
      </w:r>
      <w:r>
        <w:rPr>
          <w:spacing w:val="25"/>
          <w:sz w:val="59"/>
          <w:szCs w:val="59"/>
        </w:rPr>
        <w:t>园林绿化工程、招标人依法可以单独招标的</w:t>
      </w:r>
      <w:r>
        <w:rPr>
          <w:spacing w:val="24"/>
          <w:sz w:val="59"/>
          <w:szCs w:val="59"/>
        </w:rPr>
        <w:t>专业工程(</w:t>
      </w:r>
      <w:r>
        <w:rPr>
          <w:sz w:val="59"/>
          <w:szCs w:val="59"/>
        </w:rPr>
        <w:t xml:space="preserve"> </w:t>
      </w:r>
      <w:r>
        <w:rPr>
          <w:spacing w:val="34"/>
          <w:sz w:val="59"/>
          <w:szCs w:val="59"/>
        </w:rPr>
        <w:t>不含以暂估价列入施工总承包范围内且达到国家规</w:t>
      </w:r>
      <w:r>
        <w:rPr>
          <w:spacing w:val="33"/>
          <w:sz w:val="59"/>
          <w:szCs w:val="59"/>
        </w:rPr>
        <w:t>定规模标</w:t>
      </w:r>
      <w:r>
        <w:rPr>
          <w:sz w:val="59"/>
          <w:szCs w:val="59"/>
        </w:rPr>
        <w:t xml:space="preserve"> </w:t>
      </w:r>
      <w:r>
        <w:rPr>
          <w:spacing w:val="20"/>
          <w:sz w:val="59"/>
          <w:szCs w:val="59"/>
        </w:rPr>
        <w:t>准的依法必须进行招标的项目)、施工单项合同估算价在</w:t>
      </w:r>
      <w:r>
        <w:rPr>
          <w:rFonts w:ascii="Times New Roman" w:hAnsi="Times New Roman" w:eastAsia="Times New Roman" w:cs="Times New Roman"/>
          <w:b/>
          <w:bCs/>
          <w:spacing w:val="20"/>
          <w:sz w:val="59"/>
          <w:szCs w:val="59"/>
        </w:rPr>
        <w:t>800</w:t>
      </w:r>
      <w:r>
        <w:rPr>
          <w:rFonts w:ascii="Times New Roman" w:hAnsi="Times New Roman" w:eastAsia="Times New Roman" w:cs="Times New Roman"/>
          <w:b/>
          <w:bCs/>
          <w:spacing w:val="5"/>
          <w:sz w:val="59"/>
          <w:szCs w:val="59"/>
        </w:rPr>
        <w:t xml:space="preserve">   </w:t>
      </w:r>
      <w:r>
        <w:rPr>
          <w:spacing w:val="31"/>
          <w:sz w:val="59"/>
          <w:szCs w:val="59"/>
        </w:rPr>
        <w:t>万元(含本数)人民币以下且招标人对其技术标准没有特殊要</w:t>
      </w:r>
      <w:r>
        <w:rPr>
          <w:spacing w:val="9"/>
          <w:sz w:val="59"/>
          <w:szCs w:val="59"/>
        </w:rPr>
        <w:t xml:space="preserve"> </w:t>
      </w:r>
      <w:r>
        <w:rPr>
          <w:spacing w:val="32"/>
          <w:sz w:val="59"/>
          <w:szCs w:val="59"/>
        </w:rPr>
        <w:t>求适宜由中小微企业承建的项目可以参照《关于河南省建设</w:t>
      </w:r>
      <w:r>
        <w:rPr>
          <w:spacing w:val="9"/>
          <w:sz w:val="59"/>
          <w:szCs w:val="59"/>
        </w:rPr>
        <w:t xml:space="preserve"> </w:t>
      </w:r>
      <w:r>
        <w:rPr>
          <w:spacing w:val="40"/>
          <w:sz w:val="59"/>
          <w:szCs w:val="59"/>
        </w:rPr>
        <w:t>工程工程量清单招标评标办法有关问题的复函》(豫建函〔</w:t>
      </w:r>
      <w:r>
        <w:rPr>
          <w:spacing w:val="11"/>
          <w:sz w:val="59"/>
          <w:szCs w:val="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0"/>
          <w:sz w:val="59"/>
          <w:szCs w:val="59"/>
        </w:rPr>
        <w:t>2024</w:t>
      </w:r>
      <w:r>
        <w:rPr>
          <w:rFonts w:ascii="宋体" w:hAnsi="宋体" w:eastAsia="宋体" w:cs="宋体"/>
          <w:b/>
          <w:bCs/>
          <w:spacing w:val="40"/>
          <w:sz w:val="59"/>
          <w:szCs w:val="59"/>
        </w:rPr>
        <w:t>〕</w:t>
      </w:r>
      <w:r>
        <w:rPr>
          <w:rFonts w:ascii="Times New Roman" w:hAnsi="Times New Roman" w:eastAsia="Times New Roman" w:cs="Times New Roman"/>
          <w:b/>
          <w:bCs/>
          <w:spacing w:val="40"/>
          <w:sz w:val="59"/>
          <w:szCs w:val="59"/>
        </w:rPr>
        <w:t>86</w:t>
      </w:r>
      <w:r>
        <w:rPr>
          <w:spacing w:val="40"/>
          <w:sz w:val="59"/>
          <w:szCs w:val="59"/>
        </w:rPr>
        <w:t>号)执行(详见附件</w:t>
      </w:r>
      <w:r>
        <w:rPr>
          <w:rFonts w:ascii="Times New Roman" w:hAnsi="Times New Roman" w:eastAsia="Times New Roman" w:cs="Times New Roman"/>
          <w:spacing w:val="40"/>
          <w:sz w:val="59"/>
          <w:szCs w:val="59"/>
        </w:rPr>
        <w:t>4)</w:t>
      </w:r>
      <w:r>
        <w:rPr>
          <w:rFonts w:ascii="宋体" w:hAnsi="宋体" w:eastAsia="宋体" w:cs="宋体"/>
          <w:spacing w:val="40"/>
          <w:sz w:val="59"/>
          <w:szCs w:val="59"/>
        </w:rPr>
        <w:t>。</w:t>
      </w:r>
    </w:p>
    <w:p w14:paraId="4C64B1D4">
      <w:pPr>
        <w:spacing w:before="429" w:line="222" w:lineRule="auto"/>
        <w:ind w:left="1143"/>
        <w:outlineLvl w:val="0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8"/>
          <w:sz w:val="59"/>
          <w:szCs w:val="59"/>
        </w:rPr>
        <w:t>五、投标人综合得分</w:t>
      </w:r>
    </w:p>
    <w:p w14:paraId="4B3B5507">
      <w:pPr>
        <w:pStyle w:val="2"/>
        <w:spacing w:before="340" w:line="330" w:lineRule="auto"/>
        <w:ind w:firstLine="1135"/>
        <w:jc w:val="both"/>
        <w:rPr>
          <w:sz w:val="59"/>
          <w:szCs w:val="59"/>
        </w:rPr>
      </w:pPr>
      <w:r>
        <w:rPr>
          <w:spacing w:val="38"/>
          <w:sz w:val="59"/>
          <w:szCs w:val="59"/>
        </w:rPr>
        <w:t>投标人综合得分按下列公式计算，分值数据保留小数点</w:t>
      </w:r>
      <w:r>
        <w:rPr>
          <w:spacing w:val="6"/>
          <w:sz w:val="59"/>
          <w:szCs w:val="59"/>
        </w:rPr>
        <w:t xml:space="preserve"> </w:t>
      </w:r>
      <w:r>
        <w:rPr>
          <w:spacing w:val="18"/>
          <w:sz w:val="59"/>
          <w:szCs w:val="59"/>
        </w:rPr>
        <w:t xml:space="preserve">后三位。相同分值的可逐步向小数点后增加位数至不同为止。 </w:t>
      </w:r>
      <w:r>
        <w:rPr>
          <w:spacing w:val="42"/>
          <w:sz w:val="59"/>
          <w:szCs w:val="59"/>
        </w:rPr>
        <w:t>投标人综合得分=技术标得分+商务标得分+</w:t>
      </w:r>
      <w:r>
        <w:rPr>
          <w:spacing w:val="41"/>
          <w:sz w:val="59"/>
          <w:szCs w:val="59"/>
        </w:rPr>
        <w:t>综合标得分。</w:t>
      </w:r>
    </w:p>
    <w:p w14:paraId="434952C2">
      <w:pPr>
        <w:spacing w:line="330" w:lineRule="auto"/>
        <w:rPr>
          <w:sz w:val="59"/>
          <w:szCs w:val="59"/>
        </w:rPr>
        <w:sectPr>
          <w:pgSz w:w="22402" w:h="31680"/>
          <w:pgMar w:top="944" w:right="2640" w:bottom="0" w:left="3324" w:header="0" w:footer="0" w:gutter="0"/>
          <w:cols w:space="720" w:num="1"/>
        </w:sectPr>
      </w:pPr>
    </w:p>
    <w:p w14:paraId="70048000">
      <w:pPr>
        <w:spacing w:before="120" w:line="225" w:lineRule="auto"/>
        <w:ind w:left="219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9"/>
          <w:sz w:val="59"/>
          <w:szCs w:val="59"/>
        </w:rPr>
        <w:t>附件3</w:t>
      </w:r>
    </w:p>
    <w:p w14:paraId="64700E50">
      <w:pPr>
        <w:spacing w:before="126" w:line="220" w:lineRule="auto"/>
        <w:ind w:left="3743"/>
        <w:rPr>
          <w:rFonts w:ascii="宋体" w:hAnsi="宋体" w:eastAsia="宋体" w:cs="宋体"/>
          <w:sz w:val="67"/>
          <w:szCs w:val="67"/>
        </w:rPr>
      </w:pPr>
      <w:r>
        <w:rPr>
          <w:rFonts w:ascii="宋体" w:hAnsi="宋体" w:eastAsia="宋体" w:cs="宋体"/>
          <w:b/>
          <w:bCs/>
          <w:spacing w:val="-5"/>
          <w:sz w:val="67"/>
          <w:szCs w:val="67"/>
        </w:rPr>
        <w:t>招标投标活动评标报告审查表</w:t>
      </w:r>
    </w:p>
    <w:p w14:paraId="704D064B">
      <w:pPr>
        <w:spacing w:line="116" w:lineRule="exact"/>
      </w:pPr>
    </w:p>
    <w:tbl>
      <w:tblPr>
        <w:tblStyle w:val="5"/>
        <w:tblW w:w="16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3056"/>
        <w:gridCol w:w="4468"/>
        <w:gridCol w:w="5679"/>
      </w:tblGrid>
      <w:tr w14:paraId="1536C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3000" w:type="dxa"/>
            <w:vAlign w:val="top"/>
          </w:tcPr>
          <w:p w14:paraId="089C444E">
            <w:pPr>
              <w:pStyle w:val="6"/>
              <w:spacing w:line="455" w:lineRule="auto"/>
            </w:pPr>
          </w:p>
          <w:p w14:paraId="44CD6D93">
            <w:pPr>
              <w:spacing w:before="130" w:line="272" w:lineRule="auto"/>
              <w:ind w:left="782" w:right="351" w:hanging="40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项目名称(项</w:t>
            </w:r>
            <w:r>
              <w:rPr>
                <w:rFonts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40"/>
                <w:szCs w:val="40"/>
              </w:rPr>
              <w:t>目代码)</w:t>
            </w:r>
          </w:p>
        </w:tc>
        <w:tc>
          <w:tcPr>
            <w:tcW w:w="3056" w:type="dxa"/>
            <w:vAlign w:val="top"/>
          </w:tcPr>
          <w:p w14:paraId="71AF978C">
            <w:pPr>
              <w:pStyle w:val="6"/>
            </w:pPr>
          </w:p>
        </w:tc>
        <w:tc>
          <w:tcPr>
            <w:tcW w:w="4468" w:type="dxa"/>
            <w:vAlign w:val="top"/>
          </w:tcPr>
          <w:p w14:paraId="36487606">
            <w:pPr>
              <w:pStyle w:val="6"/>
              <w:spacing w:line="253" w:lineRule="auto"/>
            </w:pPr>
          </w:p>
          <w:p w14:paraId="543350FF">
            <w:pPr>
              <w:pStyle w:val="6"/>
              <w:spacing w:line="254" w:lineRule="auto"/>
            </w:pPr>
          </w:p>
          <w:p w14:paraId="655B022D">
            <w:pPr>
              <w:pStyle w:val="6"/>
              <w:spacing w:line="254" w:lineRule="auto"/>
            </w:pPr>
          </w:p>
          <w:p w14:paraId="11A63A68">
            <w:pPr>
              <w:spacing w:before="130" w:line="222" w:lineRule="auto"/>
              <w:ind w:left="141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4"/>
                <w:sz w:val="40"/>
                <w:szCs w:val="40"/>
              </w:rPr>
              <w:t>代理机构</w:t>
            </w:r>
          </w:p>
        </w:tc>
        <w:tc>
          <w:tcPr>
            <w:tcW w:w="5679" w:type="dxa"/>
            <w:vAlign w:val="top"/>
          </w:tcPr>
          <w:p w14:paraId="302ED224">
            <w:pPr>
              <w:pStyle w:val="6"/>
            </w:pPr>
          </w:p>
        </w:tc>
      </w:tr>
      <w:tr w14:paraId="2BAE4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000" w:type="dxa"/>
            <w:vMerge w:val="restart"/>
            <w:tcBorders>
              <w:bottom w:val="nil"/>
            </w:tcBorders>
            <w:vAlign w:val="top"/>
          </w:tcPr>
          <w:p w14:paraId="58841D2F">
            <w:pPr>
              <w:pStyle w:val="6"/>
              <w:spacing w:line="248" w:lineRule="auto"/>
            </w:pPr>
          </w:p>
          <w:p w14:paraId="463CD65E">
            <w:pPr>
              <w:pStyle w:val="6"/>
              <w:spacing w:line="249" w:lineRule="auto"/>
            </w:pPr>
          </w:p>
          <w:p w14:paraId="46B7DA83">
            <w:pPr>
              <w:pStyle w:val="6"/>
              <w:spacing w:line="249" w:lineRule="auto"/>
            </w:pPr>
          </w:p>
          <w:p w14:paraId="4661FC17">
            <w:pPr>
              <w:spacing w:before="130" w:line="224" w:lineRule="auto"/>
              <w:ind w:left="88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3"/>
                <w:sz w:val="40"/>
                <w:szCs w:val="40"/>
              </w:rPr>
              <w:t>招标人</w:t>
            </w: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8AF7332">
            <w:pPr>
              <w:pStyle w:val="6"/>
            </w:pPr>
          </w:p>
        </w:tc>
        <w:tc>
          <w:tcPr>
            <w:tcW w:w="4468" w:type="dxa"/>
            <w:vAlign w:val="top"/>
          </w:tcPr>
          <w:p w14:paraId="351A6CDD">
            <w:pPr>
              <w:spacing w:before="341" w:line="223" w:lineRule="auto"/>
              <w:ind w:left="100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4"/>
                <w:sz w:val="40"/>
                <w:szCs w:val="40"/>
              </w:rPr>
              <w:t>评标结束时间</w:t>
            </w:r>
          </w:p>
        </w:tc>
        <w:tc>
          <w:tcPr>
            <w:tcW w:w="5679" w:type="dxa"/>
            <w:vAlign w:val="top"/>
          </w:tcPr>
          <w:p w14:paraId="3ACFD0D0">
            <w:pPr>
              <w:pStyle w:val="6"/>
            </w:pPr>
          </w:p>
        </w:tc>
      </w:tr>
      <w:tr w14:paraId="39C4F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3000" w:type="dxa"/>
            <w:vMerge w:val="continue"/>
            <w:tcBorders>
              <w:top w:val="nil"/>
            </w:tcBorders>
            <w:vAlign w:val="top"/>
          </w:tcPr>
          <w:p w14:paraId="434429F4">
            <w:pPr>
              <w:pStyle w:val="6"/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BD86E8E">
            <w:pPr>
              <w:pStyle w:val="6"/>
            </w:pPr>
          </w:p>
        </w:tc>
        <w:tc>
          <w:tcPr>
            <w:tcW w:w="4468" w:type="dxa"/>
            <w:vAlign w:val="top"/>
          </w:tcPr>
          <w:p w14:paraId="79F11F45">
            <w:pPr>
              <w:spacing w:before="340" w:line="221" w:lineRule="auto"/>
              <w:ind w:left="599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评标报告审查时间</w:t>
            </w:r>
          </w:p>
        </w:tc>
        <w:tc>
          <w:tcPr>
            <w:tcW w:w="5679" w:type="dxa"/>
            <w:vAlign w:val="top"/>
          </w:tcPr>
          <w:p w14:paraId="771FD943">
            <w:pPr>
              <w:pStyle w:val="6"/>
            </w:pPr>
          </w:p>
        </w:tc>
      </w:tr>
      <w:tr w14:paraId="49C85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3000" w:type="dxa"/>
            <w:vAlign w:val="top"/>
          </w:tcPr>
          <w:p w14:paraId="64C5B793">
            <w:pPr>
              <w:pStyle w:val="6"/>
              <w:spacing w:line="334" w:lineRule="auto"/>
            </w:pPr>
          </w:p>
          <w:p w14:paraId="36E4DA8A">
            <w:pPr>
              <w:pStyle w:val="6"/>
              <w:spacing w:line="334" w:lineRule="auto"/>
            </w:pPr>
          </w:p>
          <w:p w14:paraId="7AF5BCB0">
            <w:pPr>
              <w:spacing w:before="130" w:line="223" w:lineRule="auto"/>
              <w:ind w:left="47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投标人数量</w:t>
            </w:r>
          </w:p>
        </w:tc>
        <w:tc>
          <w:tcPr>
            <w:tcW w:w="3056" w:type="dxa"/>
            <w:vAlign w:val="top"/>
          </w:tcPr>
          <w:p w14:paraId="72D89CB7">
            <w:pPr>
              <w:pStyle w:val="6"/>
            </w:pPr>
          </w:p>
        </w:tc>
        <w:tc>
          <w:tcPr>
            <w:tcW w:w="4468" w:type="dxa"/>
            <w:vAlign w:val="top"/>
          </w:tcPr>
          <w:p w14:paraId="06F10F2C">
            <w:pPr>
              <w:pStyle w:val="6"/>
              <w:spacing w:line="334" w:lineRule="auto"/>
            </w:pPr>
          </w:p>
          <w:p w14:paraId="676C02D9">
            <w:pPr>
              <w:pStyle w:val="6"/>
              <w:spacing w:line="334" w:lineRule="auto"/>
            </w:pPr>
          </w:p>
          <w:p w14:paraId="075A625B">
            <w:pPr>
              <w:spacing w:before="130" w:line="223" w:lineRule="auto"/>
              <w:ind w:left="100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否决投标情形</w:t>
            </w:r>
          </w:p>
        </w:tc>
        <w:tc>
          <w:tcPr>
            <w:tcW w:w="5679" w:type="dxa"/>
            <w:vAlign w:val="top"/>
          </w:tcPr>
          <w:p w14:paraId="0325A220">
            <w:pPr>
              <w:pStyle w:val="6"/>
            </w:pPr>
          </w:p>
        </w:tc>
      </w:tr>
      <w:tr w14:paraId="2AC39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3000" w:type="dxa"/>
            <w:vAlign w:val="top"/>
          </w:tcPr>
          <w:p w14:paraId="636C33DB">
            <w:pPr>
              <w:pStyle w:val="6"/>
              <w:spacing w:line="253" w:lineRule="auto"/>
            </w:pPr>
          </w:p>
          <w:p w14:paraId="6FD1645B">
            <w:pPr>
              <w:pStyle w:val="6"/>
              <w:spacing w:line="253" w:lineRule="auto"/>
            </w:pPr>
          </w:p>
          <w:p w14:paraId="72F8E428">
            <w:pPr>
              <w:pStyle w:val="6"/>
              <w:spacing w:line="253" w:lineRule="auto"/>
            </w:pPr>
          </w:p>
          <w:p w14:paraId="5E8E505F">
            <w:pPr>
              <w:spacing w:before="130" w:line="272" w:lineRule="auto"/>
              <w:ind w:left="477" w:right="260" w:hanging="203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否决投标的理</w:t>
            </w:r>
            <w:r>
              <w:rPr>
                <w:rFonts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由是否合理</w:t>
            </w:r>
          </w:p>
        </w:tc>
        <w:tc>
          <w:tcPr>
            <w:tcW w:w="13203" w:type="dxa"/>
            <w:gridSpan w:val="3"/>
            <w:vAlign w:val="top"/>
          </w:tcPr>
          <w:p w14:paraId="70316C1A">
            <w:pPr>
              <w:pStyle w:val="6"/>
            </w:pPr>
          </w:p>
        </w:tc>
      </w:tr>
      <w:tr w14:paraId="2C8B3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3000" w:type="dxa"/>
            <w:vAlign w:val="top"/>
          </w:tcPr>
          <w:p w14:paraId="700A5508">
            <w:pPr>
              <w:spacing w:before="207" w:line="224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电子评标系统</w:t>
            </w:r>
          </w:p>
          <w:p w14:paraId="213A0B06">
            <w:pPr>
              <w:spacing w:before="102" w:line="224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雷同性分析结</w:t>
            </w:r>
          </w:p>
          <w:p w14:paraId="46D8C197">
            <w:pPr>
              <w:spacing w:before="105" w:line="223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果是否存在异</w:t>
            </w:r>
          </w:p>
          <w:p w14:paraId="73DEDCFD">
            <w:pPr>
              <w:spacing w:before="80" w:line="224" w:lineRule="auto"/>
              <w:ind w:left="1293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常</w:t>
            </w:r>
          </w:p>
        </w:tc>
        <w:tc>
          <w:tcPr>
            <w:tcW w:w="3056" w:type="dxa"/>
            <w:vAlign w:val="top"/>
          </w:tcPr>
          <w:p w14:paraId="2814D0E9">
            <w:pPr>
              <w:pStyle w:val="6"/>
            </w:pPr>
          </w:p>
        </w:tc>
        <w:tc>
          <w:tcPr>
            <w:tcW w:w="4468" w:type="dxa"/>
            <w:vAlign w:val="top"/>
          </w:tcPr>
          <w:p w14:paraId="00FD7635">
            <w:pPr>
              <w:pStyle w:val="6"/>
              <w:spacing w:line="355" w:lineRule="auto"/>
            </w:pPr>
          </w:p>
          <w:p w14:paraId="2E7DF6DF">
            <w:pPr>
              <w:spacing w:before="130" w:line="222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评标委员会是否对雷</w:t>
            </w:r>
          </w:p>
          <w:p w14:paraId="7490A65B">
            <w:pPr>
              <w:spacing w:before="111" w:line="223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同性分析异常情形作</w:t>
            </w:r>
          </w:p>
          <w:p w14:paraId="25E41153">
            <w:pPr>
              <w:spacing w:before="85" w:line="224" w:lineRule="auto"/>
              <w:ind w:left="161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6"/>
                <w:sz w:val="40"/>
                <w:szCs w:val="40"/>
              </w:rPr>
              <w:t>出认定</w:t>
            </w:r>
          </w:p>
        </w:tc>
        <w:tc>
          <w:tcPr>
            <w:tcW w:w="5679" w:type="dxa"/>
            <w:vAlign w:val="top"/>
          </w:tcPr>
          <w:p w14:paraId="2E42AAAE">
            <w:pPr>
              <w:pStyle w:val="6"/>
            </w:pPr>
          </w:p>
        </w:tc>
      </w:tr>
      <w:tr w14:paraId="14BD7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3000" w:type="dxa"/>
            <w:vAlign w:val="top"/>
          </w:tcPr>
          <w:p w14:paraId="4E327963">
            <w:pPr>
              <w:spacing w:before="211" w:line="222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评标委员会成</w:t>
            </w:r>
          </w:p>
          <w:p w14:paraId="7040A02D">
            <w:pPr>
              <w:spacing w:before="106" w:line="223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3"/>
                <w:sz w:val="40"/>
                <w:szCs w:val="40"/>
              </w:rPr>
              <w:t>员是否按照招</w:t>
            </w:r>
          </w:p>
          <w:p w14:paraId="27CEADF6">
            <w:pPr>
              <w:spacing w:before="103" w:line="223" w:lineRule="auto"/>
              <w:ind w:left="27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标文件评分规</w:t>
            </w:r>
          </w:p>
          <w:p w14:paraId="00E78ED2">
            <w:pPr>
              <w:spacing w:before="105" w:line="224" w:lineRule="auto"/>
              <w:ind w:left="47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4"/>
                <w:sz w:val="40"/>
                <w:szCs w:val="40"/>
              </w:rPr>
              <w:t>则进行评审</w:t>
            </w:r>
          </w:p>
        </w:tc>
        <w:tc>
          <w:tcPr>
            <w:tcW w:w="3056" w:type="dxa"/>
            <w:vAlign w:val="top"/>
          </w:tcPr>
          <w:p w14:paraId="7838FABB">
            <w:pPr>
              <w:pStyle w:val="6"/>
            </w:pPr>
          </w:p>
        </w:tc>
        <w:tc>
          <w:tcPr>
            <w:tcW w:w="4468" w:type="dxa"/>
            <w:vAlign w:val="top"/>
          </w:tcPr>
          <w:p w14:paraId="352A822D">
            <w:pPr>
              <w:pStyle w:val="6"/>
              <w:spacing w:line="371" w:lineRule="auto"/>
            </w:pPr>
          </w:p>
          <w:p w14:paraId="3213CB74">
            <w:pPr>
              <w:spacing w:before="130" w:line="223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是否存在对客观评审</w:t>
            </w:r>
          </w:p>
          <w:p w14:paraId="3CF7E685">
            <w:pPr>
              <w:spacing w:before="128" w:line="223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9"/>
                <w:sz w:val="40"/>
                <w:szCs w:val="40"/>
              </w:rPr>
              <w:t>因素评分不一致，评</w:t>
            </w:r>
          </w:p>
          <w:p w14:paraId="43D7808C">
            <w:pPr>
              <w:spacing w:before="104" w:line="223" w:lineRule="auto"/>
              <w:ind w:left="599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9"/>
                <w:sz w:val="40"/>
                <w:szCs w:val="40"/>
              </w:rPr>
              <w:t>分畸高、畸低现象</w:t>
            </w:r>
          </w:p>
        </w:tc>
        <w:tc>
          <w:tcPr>
            <w:tcW w:w="5679" w:type="dxa"/>
            <w:vAlign w:val="top"/>
          </w:tcPr>
          <w:p w14:paraId="3BC261DA">
            <w:pPr>
              <w:pStyle w:val="6"/>
            </w:pPr>
          </w:p>
        </w:tc>
      </w:tr>
      <w:tr w14:paraId="5B8DF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3000" w:type="dxa"/>
            <w:vAlign w:val="top"/>
          </w:tcPr>
          <w:p w14:paraId="1561954A">
            <w:pPr>
              <w:pStyle w:val="6"/>
              <w:spacing w:line="320" w:lineRule="auto"/>
            </w:pPr>
          </w:p>
          <w:p w14:paraId="0F124C9D">
            <w:pPr>
              <w:pStyle w:val="6"/>
              <w:spacing w:line="321" w:lineRule="auto"/>
            </w:pPr>
          </w:p>
          <w:p w14:paraId="3ACE83A7">
            <w:pPr>
              <w:spacing w:before="130" w:line="274" w:lineRule="auto"/>
              <w:ind w:left="885" w:right="254" w:hanging="611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商务标评审是</w:t>
            </w:r>
            <w:r>
              <w:rPr>
                <w:rFonts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否合理</w:t>
            </w:r>
          </w:p>
        </w:tc>
        <w:tc>
          <w:tcPr>
            <w:tcW w:w="3056" w:type="dxa"/>
            <w:vAlign w:val="top"/>
          </w:tcPr>
          <w:p w14:paraId="42EDB3D5">
            <w:pPr>
              <w:pStyle w:val="6"/>
            </w:pPr>
          </w:p>
        </w:tc>
        <w:tc>
          <w:tcPr>
            <w:tcW w:w="4468" w:type="dxa"/>
            <w:vAlign w:val="top"/>
          </w:tcPr>
          <w:p w14:paraId="16453472">
            <w:pPr>
              <w:spacing w:before="221" w:line="222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9"/>
                <w:sz w:val="40"/>
                <w:szCs w:val="40"/>
              </w:rPr>
              <w:t>是否存在低于成本或</w:t>
            </w:r>
          </w:p>
          <w:p w14:paraId="0295B8C3">
            <w:pPr>
              <w:spacing w:before="101" w:line="223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0"/>
                <w:sz w:val="40"/>
                <w:szCs w:val="40"/>
              </w:rPr>
              <w:t>者影响履约的异常低</w:t>
            </w:r>
          </w:p>
          <w:p w14:paraId="3E452EAD">
            <w:pPr>
              <w:spacing w:before="97" w:line="221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9"/>
                <w:sz w:val="40"/>
                <w:szCs w:val="40"/>
              </w:rPr>
              <w:t>价投标和严重不平衡</w:t>
            </w:r>
          </w:p>
          <w:p w14:paraId="219E58D8">
            <w:pPr>
              <w:spacing w:before="84" w:line="221" w:lineRule="auto"/>
              <w:ind w:left="141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报价情况</w:t>
            </w:r>
          </w:p>
        </w:tc>
        <w:tc>
          <w:tcPr>
            <w:tcW w:w="5679" w:type="dxa"/>
            <w:vAlign w:val="top"/>
          </w:tcPr>
          <w:p w14:paraId="4C7305C3">
            <w:pPr>
              <w:pStyle w:val="6"/>
            </w:pPr>
          </w:p>
        </w:tc>
      </w:tr>
      <w:tr w14:paraId="23E87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3000" w:type="dxa"/>
            <w:vAlign w:val="top"/>
          </w:tcPr>
          <w:p w14:paraId="330C4C2E">
            <w:pPr>
              <w:pStyle w:val="6"/>
              <w:spacing w:line="280" w:lineRule="auto"/>
            </w:pPr>
          </w:p>
          <w:p w14:paraId="62464349">
            <w:pPr>
              <w:pStyle w:val="6"/>
              <w:spacing w:line="280" w:lineRule="auto"/>
            </w:pPr>
          </w:p>
          <w:p w14:paraId="57CCDE27">
            <w:pPr>
              <w:spacing w:before="130" w:line="274" w:lineRule="auto"/>
              <w:ind w:left="885" w:right="254" w:hanging="611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1"/>
                <w:sz w:val="40"/>
                <w:szCs w:val="40"/>
              </w:rPr>
              <w:t>技术标评审是</w:t>
            </w:r>
            <w:r>
              <w:rPr>
                <w:rFonts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否合理</w:t>
            </w:r>
          </w:p>
        </w:tc>
        <w:tc>
          <w:tcPr>
            <w:tcW w:w="3056" w:type="dxa"/>
            <w:vAlign w:val="top"/>
          </w:tcPr>
          <w:p w14:paraId="374AF6C7">
            <w:pPr>
              <w:pStyle w:val="6"/>
            </w:pPr>
          </w:p>
        </w:tc>
        <w:tc>
          <w:tcPr>
            <w:tcW w:w="4468" w:type="dxa"/>
            <w:vAlign w:val="top"/>
          </w:tcPr>
          <w:p w14:paraId="26AAD636">
            <w:pPr>
              <w:pStyle w:val="6"/>
              <w:spacing w:line="280" w:lineRule="auto"/>
            </w:pPr>
          </w:p>
          <w:p w14:paraId="6B7EFA5D">
            <w:pPr>
              <w:pStyle w:val="6"/>
              <w:spacing w:line="280" w:lineRule="auto"/>
            </w:pPr>
          </w:p>
          <w:p w14:paraId="41F7035D">
            <w:pPr>
              <w:pStyle w:val="6"/>
              <w:spacing w:line="281" w:lineRule="auto"/>
            </w:pPr>
          </w:p>
          <w:p w14:paraId="5CD379E8">
            <w:pPr>
              <w:spacing w:before="130" w:line="224" w:lineRule="auto"/>
              <w:ind w:left="39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9"/>
                <w:sz w:val="40"/>
                <w:szCs w:val="40"/>
              </w:rPr>
              <w:t>综合标评审是否合理</w:t>
            </w:r>
          </w:p>
        </w:tc>
        <w:tc>
          <w:tcPr>
            <w:tcW w:w="5679" w:type="dxa"/>
            <w:vAlign w:val="top"/>
          </w:tcPr>
          <w:p w14:paraId="33BE093A">
            <w:pPr>
              <w:pStyle w:val="6"/>
            </w:pPr>
          </w:p>
        </w:tc>
      </w:tr>
      <w:tr w14:paraId="14064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3000" w:type="dxa"/>
            <w:vAlign w:val="top"/>
          </w:tcPr>
          <w:p w14:paraId="20B2B4AF">
            <w:pPr>
              <w:pStyle w:val="6"/>
              <w:spacing w:line="381" w:lineRule="auto"/>
            </w:pPr>
          </w:p>
          <w:p w14:paraId="251BB822">
            <w:pPr>
              <w:spacing w:before="130" w:line="273" w:lineRule="auto"/>
              <w:ind w:left="681" w:right="245" w:hanging="40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分值计算是否</w:t>
            </w:r>
            <w:r>
              <w:rPr>
                <w:rFonts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存在错误</w:t>
            </w:r>
          </w:p>
        </w:tc>
        <w:tc>
          <w:tcPr>
            <w:tcW w:w="3056" w:type="dxa"/>
            <w:vAlign w:val="top"/>
          </w:tcPr>
          <w:p w14:paraId="68CC0D68">
            <w:pPr>
              <w:pStyle w:val="6"/>
            </w:pPr>
          </w:p>
        </w:tc>
        <w:tc>
          <w:tcPr>
            <w:tcW w:w="4468" w:type="dxa"/>
            <w:vAlign w:val="top"/>
          </w:tcPr>
          <w:p w14:paraId="2B202B37">
            <w:pPr>
              <w:pStyle w:val="6"/>
              <w:spacing w:line="334" w:lineRule="auto"/>
            </w:pPr>
          </w:p>
          <w:p w14:paraId="120F0DEF">
            <w:pPr>
              <w:pStyle w:val="6"/>
              <w:spacing w:line="334" w:lineRule="auto"/>
            </w:pPr>
          </w:p>
          <w:p w14:paraId="41FE47C1">
            <w:pPr>
              <w:spacing w:before="130" w:line="224" w:lineRule="auto"/>
              <w:ind w:left="1414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2"/>
                <w:sz w:val="40"/>
                <w:szCs w:val="40"/>
              </w:rPr>
              <w:t>其他情形</w:t>
            </w:r>
          </w:p>
        </w:tc>
        <w:tc>
          <w:tcPr>
            <w:tcW w:w="5679" w:type="dxa"/>
            <w:vAlign w:val="top"/>
          </w:tcPr>
          <w:p w14:paraId="381CFBF2">
            <w:pPr>
              <w:pStyle w:val="6"/>
            </w:pPr>
          </w:p>
        </w:tc>
      </w:tr>
      <w:tr w14:paraId="2DD7E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6203" w:type="dxa"/>
            <w:gridSpan w:val="4"/>
            <w:vAlign w:val="top"/>
          </w:tcPr>
          <w:p w14:paraId="63A46690">
            <w:pPr>
              <w:pStyle w:val="6"/>
              <w:spacing w:line="423" w:lineRule="auto"/>
            </w:pPr>
          </w:p>
          <w:p w14:paraId="4D1C4E3E">
            <w:pPr>
              <w:spacing w:before="130" w:line="224" w:lineRule="auto"/>
              <w:ind w:left="7077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21"/>
                <w:sz w:val="40"/>
                <w:szCs w:val="40"/>
              </w:rPr>
              <w:t>(审查结果)</w:t>
            </w:r>
          </w:p>
          <w:p w14:paraId="0F42577F">
            <w:pPr>
              <w:pStyle w:val="6"/>
              <w:spacing w:line="296" w:lineRule="auto"/>
            </w:pPr>
          </w:p>
          <w:p w14:paraId="0A6E86C0">
            <w:pPr>
              <w:pStyle w:val="6"/>
              <w:spacing w:line="296" w:lineRule="auto"/>
            </w:pPr>
          </w:p>
          <w:p w14:paraId="09A5FD6D">
            <w:pPr>
              <w:pStyle w:val="6"/>
              <w:spacing w:line="296" w:lineRule="auto"/>
            </w:pPr>
          </w:p>
          <w:p w14:paraId="7F069D85">
            <w:pPr>
              <w:pStyle w:val="6"/>
              <w:spacing w:line="297" w:lineRule="auto"/>
            </w:pPr>
          </w:p>
          <w:p w14:paraId="0EC37B86">
            <w:pPr>
              <w:spacing w:before="130" w:line="222" w:lineRule="auto"/>
              <w:ind w:left="9140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21"/>
                <w:sz w:val="40"/>
                <w:szCs w:val="40"/>
              </w:rPr>
              <w:t>日期(盖章)</w:t>
            </w:r>
          </w:p>
        </w:tc>
      </w:tr>
    </w:tbl>
    <w:p w14:paraId="464170C5">
      <w:pPr>
        <w:rPr>
          <w:rFonts w:ascii="Arial"/>
          <w:sz w:val="21"/>
        </w:rPr>
      </w:pPr>
    </w:p>
    <w:p w14:paraId="62EE8457">
      <w:pPr>
        <w:rPr>
          <w:rFonts w:ascii="Arial" w:hAnsi="Arial" w:eastAsia="Arial" w:cs="Arial"/>
          <w:sz w:val="21"/>
          <w:szCs w:val="21"/>
        </w:rPr>
        <w:sectPr>
          <w:pgSz w:w="22402" w:h="31680"/>
          <w:pgMar w:top="751" w:right="2885" w:bottom="0" w:left="3307" w:header="0" w:footer="0" w:gutter="0"/>
          <w:cols w:space="720" w:num="1"/>
        </w:sectPr>
      </w:pPr>
    </w:p>
    <w:p w14:paraId="6FD9D445">
      <w:pPr>
        <w:spacing w:before="120" w:line="225" w:lineRule="auto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3"/>
          <w:sz w:val="59"/>
          <w:szCs w:val="59"/>
        </w:rPr>
        <w:t>附件4</w:t>
      </w:r>
    </w:p>
    <w:p w14:paraId="48CA148B">
      <w:pPr>
        <w:spacing w:line="394" w:lineRule="auto"/>
        <w:rPr>
          <w:rFonts w:ascii="Arial"/>
          <w:sz w:val="21"/>
        </w:rPr>
      </w:pPr>
    </w:p>
    <w:p w14:paraId="0FA90E87">
      <w:pPr>
        <w:spacing w:before="666" w:line="220" w:lineRule="auto"/>
        <w:ind w:left="1807"/>
        <w:rPr>
          <w:rFonts w:ascii="宋体" w:hAnsi="宋体" w:eastAsia="宋体" w:cs="宋体"/>
          <w:sz w:val="205"/>
          <w:szCs w:val="205"/>
        </w:rPr>
      </w:pPr>
      <w:r>
        <w:rPr>
          <w:rFonts w:ascii="宋体" w:hAnsi="宋体" w:eastAsia="宋体" w:cs="宋体"/>
          <w:b/>
          <w:bCs/>
          <w:color w:val="FE1B23"/>
          <w:spacing w:val="-151"/>
          <w:w w:val="77"/>
          <w:sz w:val="205"/>
          <w:szCs w:val="205"/>
        </w:rPr>
        <w:t>河南省住房和城乡建设厅</w:t>
      </w:r>
    </w:p>
    <w:p w14:paraId="6F249EDD">
      <w:pPr>
        <w:spacing w:before="216" w:line="63" w:lineRule="exact"/>
        <w:ind w:firstLine="103"/>
      </w:pPr>
      <w:r>
        <w:rPr>
          <w:position w:val="-1"/>
        </w:rPr>
        <w:drawing>
          <wp:inline distT="0" distB="0" distL="0" distR="0">
            <wp:extent cx="11860530" cy="400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61163" cy="4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4BC1">
      <w:pPr>
        <w:spacing w:line="270" w:lineRule="auto"/>
        <w:rPr>
          <w:rFonts w:ascii="Arial"/>
          <w:sz w:val="21"/>
        </w:rPr>
      </w:pPr>
    </w:p>
    <w:p w14:paraId="32717E79">
      <w:pPr>
        <w:spacing w:line="271" w:lineRule="auto"/>
        <w:rPr>
          <w:rFonts w:ascii="Arial"/>
          <w:sz w:val="21"/>
        </w:rPr>
      </w:pPr>
    </w:p>
    <w:p w14:paraId="4BD90F71">
      <w:pPr>
        <w:spacing w:line="271" w:lineRule="auto"/>
        <w:rPr>
          <w:rFonts w:ascii="Arial"/>
          <w:sz w:val="21"/>
        </w:rPr>
      </w:pPr>
    </w:p>
    <w:p w14:paraId="4D9FE37C">
      <w:pPr>
        <w:spacing w:line="271" w:lineRule="auto"/>
        <w:rPr>
          <w:rFonts w:ascii="Arial"/>
          <w:sz w:val="21"/>
        </w:rPr>
      </w:pPr>
    </w:p>
    <w:p w14:paraId="615633DA">
      <w:pPr>
        <w:pStyle w:val="2"/>
        <w:spacing w:before="182" w:line="226" w:lineRule="auto"/>
        <w:ind w:left="11890"/>
        <w:rPr>
          <w:sz w:val="56"/>
          <w:szCs w:val="56"/>
        </w:rPr>
      </w:pPr>
      <w:r>
        <w:rPr>
          <w:spacing w:val="19"/>
          <w:sz w:val="56"/>
          <w:szCs w:val="56"/>
        </w:rPr>
        <w:t>豫建函〔2024〕86号</w:t>
      </w:r>
    </w:p>
    <w:p w14:paraId="5A06805A">
      <w:pPr>
        <w:spacing w:line="261" w:lineRule="auto"/>
        <w:rPr>
          <w:rFonts w:ascii="Arial"/>
          <w:sz w:val="21"/>
        </w:rPr>
      </w:pPr>
    </w:p>
    <w:p w14:paraId="5A41569F">
      <w:pPr>
        <w:spacing w:line="261" w:lineRule="auto"/>
        <w:rPr>
          <w:rFonts w:ascii="Arial"/>
          <w:sz w:val="21"/>
        </w:rPr>
      </w:pPr>
    </w:p>
    <w:p w14:paraId="3408EDB4">
      <w:pPr>
        <w:spacing w:line="261" w:lineRule="auto"/>
        <w:rPr>
          <w:rFonts w:ascii="Arial"/>
          <w:sz w:val="21"/>
        </w:rPr>
      </w:pPr>
    </w:p>
    <w:p w14:paraId="12E2327E">
      <w:pPr>
        <w:spacing w:line="261" w:lineRule="auto"/>
        <w:rPr>
          <w:rFonts w:ascii="Arial"/>
          <w:sz w:val="21"/>
        </w:rPr>
      </w:pPr>
    </w:p>
    <w:p w14:paraId="3F3C4A31">
      <w:pPr>
        <w:spacing w:line="261" w:lineRule="auto"/>
        <w:rPr>
          <w:rFonts w:ascii="Arial"/>
          <w:sz w:val="21"/>
        </w:rPr>
      </w:pPr>
    </w:p>
    <w:p w14:paraId="3255A771">
      <w:pPr>
        <w:spacing w:line="261" w:lineRule="auto"/>
        <w:rPr>
          <w:rFonts w:ascii="Arial"/>
          <w:sz w:val="21"/>
        </w:rPr>
      </w:pPr>
    </w:p>
    <w:p w14:paraId="20A5D76B">
      <w:pPr>
        <w:spacing w:line="261" w:lineRule="auto"/>
        <w:rPr>
          <w:rFonts w:ascii="Arial"/>
          <w:sz w:val="21"/>
        </w:rPr>
      </w:pPr>
    </w:p>
    <w:p w14:paraId="687EAADB">
      <w:pPr>
        <w:spacing w:line="262" w:lineRule="auto"/>
        <w:rPr>
          <w:rFonts w:ascii="Arial"/>
          <w:sz w:val="21"/>
        </w:rPr>
      </w:pPr>
    </w:p>
    <w:p w14:paraId="0ADC79B9">
      <w:pPr>
        <w:spacing w:line="262" w:lineRule="auto"/>
        <w:rPr>
          <w:rFonts w:ascii="Arial"/>
          <w:sz w:val="21"/>
        </w:rPr>
      </w:pPr>
    </w:p>
    <w:p w14:paraId="5F7A2FB2">
      <w:pPr>
        <w:spacing w:before="320" w:line="266" w:lineRule="auto"/>
        <w:ind w:left="3369" w:right="3825" w:hanging="392"/>
        <w:rPr>
          <w:rFonts w:ascii="宋体" w:hAnsi="宋体" w:eastAsia="宋体" w:cs="宋体"/>
          <w:sz w:val="98"/>
          <w:szCs w:val="98"/>
        </w:rPr>
      </w:pPr>
      <w:r>
        <w:rPr>
          <w:rFonts w:ascii="宋体" w:hAnsi="宋体" w:eastAsia="宋体" w:cs="宋体"/>
          <w:b/>
          <w:bCs/>
          <w:spacing w:val="-82"/>
          <w:w w:val="89"/>
          <w:sz w:val="98"/>
          <w:szCs w:val="98"/>
        </w:rPr>
        <w:t>关于《河南省建设工程工程量清单</w:t>
      </w:r>
      <w:r>
        <w:rPr>
          <w:rFonts w:ascii="宋体" w:hAnsi="宋体" w:eastAsia="宋体" w:cs="宋体"/>
          <w:spacing w:val="38"/>
          <w:sz w:val="98"/>
          <w:szCs w:val="98"/>
        </w:rPr>
        <w:t xml:space="preserve"> </w:t>
      </w:r>
      <w:r>
        <w:rPr>
          <w:rFonts w:ascii="宋体" w:hAnsi="宋体" w:eastAsia="宋体" w:cs="宋体"/>
          <w:b/>
          <w:bCs/>
          <w:spacing w:val="-107"/>
          <w:w w:val="93"/>
          <w:sz w:val="98"/>
          <w:szCs w:val="98"/>
        </w:rPr>
        <w:t>招标评标办法》有关问题的复函</w:t>
      </w:r>
    </w:p>
    <w:p w14:paraId="5CFE3096">
      <w:pPr>
        <w:spacing w:line="254" w:lineRule="auto"/>
        <w:rPr>
          <w:rFonts w:ascii="Arial"/>
          <w:sz w:val="21"/>
        </w:rPr>
      </w:pPr>
    </w:p>
    <w:p w14:paraId="5033E339">
      <w:pPr>
        <w:spacing w:line="254" w:lineRule="auto"/>
        <w:rPr>
          <w:rFonts w:ascii="Arial"/>
          <w:sz w:val="21"/>
        </w:rPr>
      </w:pPr>
    </w:p>
    <w:p w14:paraId="39A41959">
      <w:pPr>
        <w:spacing w:line="255" w:lineRule="auto"/>
        <w:rPr>
          <w:rFonts w:ascii="Arial"/>
          <w:sz w:val="21"/>
        </w:rPr>
      </w:pPr>
    </w:p>
    <w:p w14:paraId="0329A4EB">
      <w:pPr>
        <w:pStyle w:val="2"/>
        <w:spacing w:before="182" w:line="223" w:lineRule="auto"/>
        <w:ind w:left="777"/>
        <w:rPr>
          <w:sz w:val="56"/>
          <w:szCs w:val="56"/>
        </w:rPr>
      </w:pPr>
      <w:r>
        <w:rPr>
          <w:spacing w:val="-4"/>
          <w:sz w:val="56"/>
          <w:szCs w:val="56"/>
        </w:rPr>
        <w:t>郑州市园林局：</w:t>
      </w:r>
    </w:p>
    <w:p w14:paraId="6D6EDED7">
      <w:pPr>
        <w:spacing w:line="259" w:lineRule="auto"/>
        <w:rPr>
          <w:rFonts w:ascii="Arial"/>
          <w:sz w:val="21"/>
        </w:rPr>
      </w:pPr>
    </w:p>
    <w:p w14:paraId="32200F18">
      <w:pPr>
        <w:pStyle w:val="2"/>
        <w:spacing w:before="182" w:line="354" w:lineRule="auto"/>
        <w:ind w:left="777" w:right="1763" w:firstLine="1140"/>
        <w:jc w:val="both"/>
        <w:rPr>
          <w:sz w:val="56"/>
          <w:szCs w:val="56"/>
        </w:rPr>
      </w:pPr>
      <w:r>
        <w:rPr>
          <w:spacing w:val="22"/>
          <w:sz w:val="56"/>
          <w:szCs w:val="56"/>
        </w:rPr>
        <w:t>你局《关于&lt;河南省建设工程工程量清单招标评标办法&gt;贯彻</w:t>
      </w:r>
      <w:r>
        <w:rPr>
          <w:spacing w:val="13"/>
          <w:sz w:val="56"/>
          <w:szCs w:val="56"/>
        </w:rPr>
        <w:t xml:space="preserve"> </w:t>
      </w:r>
      <w:r>
        <w:rPr>
          <w:spacing w:val="18"/>
          <w:sz w:val="56"/>
          <w:szCs w:val="56"/>
        </w:rPr>
        <w:t>执行中有关问题的请示》收悉，经研究，对园林绿化及类似</w:t>
      </w:r>
      <w:r>
        <w:rPr>
          <w:spacing w:val="17"/>
          <w:sz w:val="56"/>
          <w:szCs w:val="56"/>
        </w:rPr>
        <w:t>专业</w:t>
      </w:r>
      <w:r>
        <w:rPr>
          <w:sz w:val="56"/>
          <w:szCs w:val="56"/>
        </w:rPr>
        <w:t xml:space="preserve"> </w:t>
      </w:r>
      <w:r>
        <w:rPr>
          <w:spacing w:val="4"/>
          <w:sz w:val="56"/>
          <w:szCs w:val="56"/>
        </w:rPr>
        <w:t>工程招标投标函复如下：</w:t>
      </w:r>
    </w:p>
    <w:p w14:paraId="1C9C2CDD">
      <w:pPr>
        <w:pStyle w:val="2"/>
        <w:spacing w:before="57" w:line="353" w:lineRule="auto"/>
        <w:ind w:left="777" w:right="1690" w:firstLine="1203"/>
        <w:jc w:val="both"/>
        <w:rPr>
          <w:sz w:val="56"/>
          <w:szCs w:val="56"/>
        </w:rPr>
      </w:pPr>
      <w:r>
        <w:rPr>
          <w:spacing w:val="19"/>
          <w:sz w:val="56"/>
          <w:szCs w:val="56"/>
        </w:rPr>
        <w:t>一、园林绿化工程应根据住房和城乡建设部《园林绿</w:t>
      </w:r>
      <w:r>
        <w:rPr>
          <w:spacing w:val="18"/>
          <w:sz w:val="56"/>
          <w:szCs w:val="56"/>
        </w:rPr>
        <w:t>化工程</w:t>
      </w:r>
      <w:r>
        <w:rPr>
          <w:sz w:val="56"/>
          <w:szCs w:val="56"/>
        </w:rPr>
        <w:t xml:space="preserve"> </w:t>
      </w:r>
      <w:r>
        <w:rPr>
          <w:spacing w:val="31"/>
          <w:sz w:val="56"/>
          <w:szCs w:val="56"/>
        </w:rPr>
        <w:t>建设管理规定》(建城〔2017〕251号)</w:t>
      </w:r>
      <w:r>
        <w:rPr>
          <w:spacing w:val="30"/>
          <w:sz w:val="56"/>
          <w:szCs w:val="56"/>
        </w:rPr>
        <w:t>规定，招标人可以结合工</w:t>
      </w:r>
      <w:r>
        <w:rPr>
          <w:sz w:val="56"/>
          <w:szCs w:val="56"/>
        </w:rPr>
        <w:t xml:space="preserve"> </w:t>
      </w:r>
      <w:r>
        <w:rPr>
          <w:spacing w:val="12"/>
          <w:sz w:val="56"/>
          <w:szCs w:val="56"/>
        </w:rPr>
        <w:t>程实际情况，按以下原则进行调整：</w:t>
      </w:r>
    </w:p>
    <w:p w14:paraId="0F75D4A3">
      <w:pPr>
        <w:pStyle w:val="2"/>
        <w:spacing w:before="48" w:line="311" w:lineRule="auto"/>
        <w:ind w:left="777" w:right="1886" w:firstLine="1446"/>
        <w:rPr>
          <w:sz w:val="56"/>
          <w:szCs w:val="56"/>
        </w:rPr>
      </w:pPr>
      <w:r>
        <w:rPr>
          <w:spacing w:val="17"/>
          <w:sz w:val="56"/>
          <w:szCs w:val="56"/>
        </w:rPr>
        <w:t>(一)附件2第四条“综合标的主要内容及评标分值”中的企</w:t>
      </w:r>
      <w:r>
        <w:rPr>
          <w:sz w:val="56"/>
          <w:szCs w:val="56"/>
        </w:rPr>
        <w:t xml:space="preserve"> </w:t>
      </w:r>
      <w:r>
        <w:rPr>
          <w:spacing w:val="33"/>
          <w:sz w:val="56"/>
          <w:szCs w:val="56"/>
        </w:rPr>
        <w:t>业业绩可调整为业绩，含企业业绩和项目经理(负责人)业绩，</w:t>
      </w:r>
      <w:r>
        <w:rPr>
          <w:spacing w:val="12"/>
          <w:sz w:val="56"/>
          <w:szCs w:val="56"/>
        </w:rPr>
        <w:t xml:space="preserve"> </w:t>
      </w:r>
      <w:r>
        <w:rPr>
          <w:spacing w:val="-42"/>
          <w:sz w:val="56"/>
          <w:szCs w:val="56"/>
        </w:rPr>
        <w:t>评审计分设定为“0≤得分≤8分”;</w:t>
      </w:r>
    </w:p>
    <w:p w14:paraId="1E46F6B5">
      <w:pPr>
        <w:spacing w:line="253" w:lineRule="auto"/>
        <w:rPr>
          <w:rFonts w:ascii="Arial"/>
          <w:sz w:val="21"/>
        </w:rPr>
      </w:pPr>
    </w:p>
    <w:p w14:paraId="01757769">
      <w:pPr>
        <w:pStyle w:val="2"/>
        <w:spacing w:before="182" w:line="289" w:lineRule="auto"/>
        <w:ind w:left="777" w:right="1644" w:firstLine="1422"/>
        <w:rPr>
          <w:sz w:val="56"/>
          <w:szCs w:val="56"/>
        </w:rPr>
      </w:pPr>
      <w:r>
        <w:rPr>
          <w:spacing w:val="6"/>
          <w:sz w:val="56"/>
          <w:szCs w:val="56"/>
        </w:rPr>
        <w:t>(二)附件2第四条“综合标的主要内容及评标分值”中</w:t>
      </w:r>
      <w:r>
        <w:rPr>
          <w:spacing w:val="5"/>
          <w:sz w:val="56"/>
          <w:szCs w:val="56"/>
        </w:rPr>
        <w:t>的“企</w:t>
      </w:r>
      <w:r>
        <w:rPr>
          <w:sz w:val="56"/>
          <w:szCs w:val="56"/>
        </w:rPr>
        <w:t xml:space="preserve"> </w:t>
      </w:r>
      <w:r>
        <w:rPr>
          <w:spacing w:val="5"/>
          <w:sz w:val="56"/>
          <w:szCs w:val="56"/>
        </w:rPr>
        <w:t>业既往项目人员在岗情况、企业信用、拟派项目经理信用分”三项</w:t>
      </w:r>
    </w:p>
    <w:p w14:paraId="787B541A">
      <w:pPr>
        <w:spacing w:line="252" w:lineRule="auto"/>
        <w:rPr>
          <w:rFonts w:ascii="Arial"/>
          <w:sz w:val="21"/>
        </w:rPr>
      </w:pPr>
    </w:p>
    <w:p w14:paraId="558159C9">
      <w:pPr>
        <w:spacing w:line="252" w:lineRule="auto"/>
        <w:rPr>
          <w:rFonts w:ascii="Arial"/>
          <w:sz w:val="21"/>
        </w:rPr>
      </w:pPr>
    </w:p>
    <w:p w14:paraId="3BDE1224">
      <w:pPr>
        <w:spacing w:line="252" w:lineRule="auto"/>
        <w:rPr>
          <w:rFonts w:ascii="Arial"/>
          <w:sz w:val="21"/>
        </w:rPr>
      </w:pPr>
    </w:p>
    <w:p w14:paraId="41FC05CA">
      <w:pPr>
        <w:spacing w:line="252" w:lineRule="auto"/>
        <w:rPr>
          <w:rFonts w:ascii="Arial"/>
          <w:sz w:val="21"/>
        </w:rPr>
      </w:pPr>
    </w:p>
    <w:p w14:paraId="2B0DA561">
      <w:pPr>
        <w:spacing w:line="253" w:lineRule="auto"/>
        <w:rPr>
          <w:rFonts w:ascii="Arial"/>
          <w:sz w:val="21"/>
        </w:rPr>
      </w:pPr>
    </w:p>
    <w:p w14:paraId="496185C6">
      <w:pPr>
        <w:spacing w:line="253" w:lineRule="auto"/>
        <w:rPr>
          <w:rFonts w:ascii="Arial"/>
          <w:sz w:val="21"/>
        </w:rPr>
      </w:pPr>
    </w:p>
    <w:p w14:paraId="1C8104FA">
      <w:pPr>
        <w:spacing w:line="253" w:lineRule="auto"/>
        <w:rPr>
          <w:rFonts w:ascii="Arial"/>
          <w:sz w:val="21"/>
        </w:rPr>
      </w:pPr>
    </w:p>
    <w:p w14:paraId="439B1774">
      <w:pPr>
        <w:spacing w:line="253" w:lineRule="auto"/>
        <w:rPr>
          <w:rFonts w:ascii="Arial"/>
          <w:sz w:val="21"/>
        </w:rPr>
      </w:pPr>
    </w:p>
    <w:p w14:paraId="71995CEB">
      <w:pPr>
        <w:spacing w:line="253" w:lineRule="auto"/>
        <w:rPr>
          <w:rFonts w:ascii="Arial"/>
          <w:sz w:val="21"/>
        </w:rPr>
      </w:pPr>
    </w:p>
    <w:p w14:paraId="10E80C55">
      <w:pPr>
        <w:spacing w:line="253" w:lineRule="auto"/>
        <w:rPr>
          <w:rFonts w:ascii="Arial"/>
          <w:sz w:val="21"/>
        </w:rPr>
      </w:pPr>
    </w:p>
    <w:p w14:paraId="68FB9305">
      <w:pPr>
        <w:spacing w:line="253" w:lineRule="auto"/>
        <w:rPr>
          <w:rFonts w:ascii="Arial"/>
          <w:sz w:val="21"/>
        </w:rPr>
      </w:pPr>
    </w:p>
    <w:p w14:paraId="583AE8BD">
      <w:pPr>
        <w:spacing w:before="1" w:line="63" w:lineRule="exact"/>
        <w:ind w:firstLine="103"/>
      </w:pPr>
      <w:r>
        <w:rPr>
          <w:position w:val="-1"/>
        </w:rPr>
        <w:drawing>
          <wp:inline distT="0" distB="0" distL="0" distR="0">
            <wp:extent cx="11903710" cy="400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4263" cy="4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C9C0">
      <w:pPr>
        <w:spacing w:line="63" w:lineRule="exact"/>
        <w:sectPr>
          <w:pgSz w:w="22402" w:h="31680"/>
          <w:pgMar w:top="751" w:right="1577" w:bottom="0" w:left="1973" w:header="0" w:footer="0" w:gutter="0"/>
          <w:cols w:space="720" w:num="1"/>
        </w:sectPr>
      </w:pPr>
    </w:p>
    <w:p w14:paraId="48295C68">
      <w:pPr>
        <w:spacing w:line="292" w:lineRule="auto"/>
        <w:rPr>
          <w:rFonts w:ascii="Arial"/>
          <w:sz w:val="21"/>
        </w:rPr>
      </w:pPr>
    </w:p>
    <w:p w14:paraId="7B38451A">
      <w:pPr>
        <w:spacing w:line="293" w:lineRule="auto"/>
        <w:rPr>
          <w:rFonts w:ascii="Arial"/>
          <w:sz w:val="21"/>
        </w:rPr>
      </w:pPr>
    </w:p>
    <w:p w14:paraId="4145ED64">
      <w:pPr>
        <w:spacing w:line="293" w:lineRule="auto"/>
        <w:rPr>
          <w:rFonts w:ascii="Arial"/>
          <w:sz w:val="21"/>
        </w:rPr>
      </w:pPr>
    </w:p>
    <w:p w14:paraId="4339EAC1">
      <w:pPr>
        <w:spacing w:line="293" w:lineRule="auto"/>
        <w:rPr>
          <w:rFonts w:ascii="Arial"/>
          <w:sz w:val="21"/>
        </w:rPr>
      </w:pPr>
    </w:p>
    <w:p w14:paraId="5E3145E7">
      <w:pPr>
        <w:pStyle w:val="2"/>
        <w:spacing w:before="175" w:line="225" w:lineRule="auto"/>
        <w:ind w:left="218"/>
        <w:rPr>
          <w:sz w:val="54"/>
          <w:szCs w:val="54"/>
        </w:rPr>
      </w:pPr>
      <w:r>
        <w:rPr>
          <w:spacing w:val="34"/>
          <w:sz w:val="54"/>
          <w:szCs w:val="54"/>
        </w:rPr>
        <w:t>分数，采用综合标总分减去业绩设置最高分后的满分计入。</w:t>
      </w:r>
    </w:p>
    <w:p w14:paraId="29252E15">
      <w:pPr>
        <w:pStyle w:val="2"/>
        <w:spacing w:before="416" w:line="367" w:lineRule="auto"/>
        <w:ind w:left="218" w:firstLine="1208"/>
        <w:rPr>
          <w:sz w:val="54"/>
          <w:szCs w:val="54"/>
        </w:rPr>
      </w:pPr>
      <w:r>
        <w:rPr>
          <w:spacing w:val="30"/>
          <w:sz w:val="54"/>
          <w:szCs w:val="54"/>
        </w:rPr>
        <w:t>二</w:t>
      </w:r>
      <w:r>
        <w:rPr>
          <w:spacing w:val="-129"/>
          <w:sz w:val="54"/>
          <w:szCs w:val="54"/>
        </w:rPr>
        <w:t xml:space="preserve"> </w:t>
      </w:r>
      <w:r>
        <w:rPr>
          <w:spacing w:val="30"/>
          <w:sz w:val="54"/>
          <w:szCs w:val="54"/>
        </w:rPr>
        <w:t>、符合下列情形之一的招标人可以将附件2第四条“综合标</w:t>
      </w:r>
      <w:r>
        <w:rPr>
          <w:sz w:val="54"/>
          <w:szCs w:val="54"/>
        </w:rPr>
        <w:t xml:space="preserve"> </w:t>
      </w:r>
      <w:r>
        <w:rPr>
          <w:spacing w:val="15"/>
          <w:sz w:val="54"/>
          <w:szCs w:val="54"/>
        </w:rPr>
        <w:t>的主要内容及评标分值”中的“企业既往项目人员在岗情况、企业</w:t>
      </w:r>
      <w:r>
        <w:rPr>
          <w:spacing w:val="1"/>
          <w:sz w:val="54"/>
          <w:szCs w:val="54"/>
        </w:rPr>
        <w:t xml:space="preserve">  </w:t>
      </w:r>
      <w:r>
        <w:rPr>
          <w:spacing w:val="11"/>
          <w:sz w:val="54"/>
          <w:szCs w:val="54"/>
        </w:rPr>
        <w:t>信用”两项分数，采用满分计入。</w:t>
      </w:r>
    </w:p>
    <w:p w14:paraId="02541037">
      <w:pPr>
        <w:pStyle w:val="2"/>
        <w:spacing w:before="78" w:line="315" w:lineRule="auto"/>
        <w:ind w:left="218" w:right="216" w:firstLine="1426"/>
        <w:rPr>
          <w:sz w:val="54"/>
          <w:szCs w:val="54"/>
        </w:rPr>
      </w:pPr>
      <w:r>
        <w:rPr>
          <w:spacing w:val="51"/>
          <w:sz w:val="54"/>
          <w:szCs w:val="54"/>
        </w:rPr>
        <w:t>(一)招标人依法可以单独招标的专业工程，不含以暂估价</w:t>
      </w:r>
      <w:r>
        <w:rPr>
          <w:sz w:val="54"/>
          <w:szCs w:val="54"/>
        </w:rPr>
        <w:t xml:space="preserve"> </w:t>
      </w:r>
      <w:r>
        <w:rPr>
          <w:spacing w:val="38"/>
          <w:sz w:val="54"/>
          <w:szCs w:val="54"/>
        </w:rPr>
        <w:t>列入施工总承包范围内、且达到国家规定规模标准的依法必须进</w:t>
      </w:r>
      <w:r>
        <w:rPr>
          <w:spacing w:val="3"/>
          <w:sz w:val="54"/>
          <w:szCs w:val="54"/>
        </w:rPr>
        <w:t xml:space="preserve"> </w:t>
      </w:r>
      <w:r>
        <w:rPr>
          <w:spacing w:val="8"/>
          <w:sz w:val="54"/>
          <w:szCs w:val="54"/>
        </w:rPr>
        <w:t>行招标的项目；</w:t>
      </w:r>
    </w:p>
    <w:p w14:paraId="5ADA0CB5">
      <w:pPr>
        <w:spacing w:line="323" w:lineRule="auto"/>
        <w:rPr>
          <w:rFonts w:ascii="Arial"/>
          <w:sz w:val="21"/>
        </w:rPr>
      </w:pPr>
    </w:p>
    <w:p w14:paraId="07620800">
      <w:pPr>
        <w:pStyle w:val="2"/>
        <w:spacing w:before="176" w:line="317" w:lineRule="auto"/>
        <w:ind w:left="218" w:right="188" w:firstLine="1426"/>
        <w:rPr>
          <w:sz w:val="54"/>
          <w:szCs w:val="54"/>
        </w:rPr>
      </w:pPr>
      <w:r>
        <w:rPr>
          <w:spacing w:val="80"/>
          <w:sz w:val="54"/>
          <w:szCs w:val="54"/>
        </w:rPr>
        <w:t>(二)施工单项合同估算价在800万元(含本数)人民币以</w:t>
      </w:r>
      <w:r>
        <w:rPr>
          <w:spacing w:val="4"/>
          <w:sz w:val="54"/>
          <w:szCs w:val="54"/>
        </w:rPr>
        <w:t xml:space="preserve"> </w:t>
      </w:r>
      <w:r>
        <w:rPr>
          <w:spacing w:val="40"/>
          <w:sz w:val="54"/>
          <w:szCs w:val="54"/>
        </w:rPr>
        <w:t>下、且招标人对其技术标准没有特殊要求，适宜由中小微企业承</w:t>
      </w:r>
      <w:r>
        <w:rPr>
          <w:spacing w:val="15"/>
          <w:sz w:val="54"/>
          <w:szCs w:val="54"/>
        </w:rPr>
        <w:t xml:space="preserve"> </w:t>
      </w:r>
      <w:r>
        <w:rPr>
          <w:spacing w:val="8"/>
          <w:sz w:val="54"/>
          <w:szCs w:val="54"/>
        </w:rPr>
        <w:t>建的项目。</w:t>
      </w:r>
    </w:p>
    <w:p w14:paraId="4B8DDBE2">
      <w:pPr>
        <w:spacing w:line="288" w:lineRule="auto"/>
        <w:rPr>
          <w:rFonts w:ascii="Arial"/>
          <w:sz w:val="21"/>
        </w:rPr>
      </w:pPr>
    </w:p>
    <w:p w14:paraId="24020A60">
      <w:pPr>
        <w:pStyle w:val="2"/>
        <w:spacing w:before="176" w:line="222" w:lineRule="auto"/>
        <w:ind w:left="1402"/>
        <w:rPr>
          <w:sz w:val="54"/>
          <w:szCs w:val="54"/>
        </w:rPr>
      </w:pPr>
      <w:r>
        <w:rPr>
          <w:spacing w:val="30"/>
          <w:sz w:val="54"/>
          <w:szCs w:val="54"/>
        </w:rPr>
        <w:t>以上调整，招标人必须在招标文件中明确。</w:t>
      </w:r>
    </w:p>
    <w:p w14:paraId="1C506F8A">
      <w:pPr>
        <w:spacing w:line="250" w:lineRule="auto"/>
        <w:rPr>
          <w:rFonts w:ascii="Arial"/>
          <w:sz w:val="21"/>
        </w:rPr>
      </w:pPr>
    </w:p>
    <w:p w14:paraId="19DBEE04">
      <w:pPr>
        <w:spacing w:line="250" w:lineRule="auto"/>
        <w:rPr>
          <w:rFonts w:ascii="Arial"/>
          <w:sz w:val="21"/>
        </w:rPr>
      </w:pPr>
    </w:p>
    <w:p w14:paraId="53D18B55">
      <w:pPr>
        <w:spacing w:line="250" w:lineRule="auto"/>
        <w:rPr>
          <w:rFonts w:ascii="Arial"/>
          <w:sz w:val="21"/>
        </w:rPr>
      </w:pPr>
    </w:p>
    <w:p w14:paraId="236170BA">
      <w:pPr>
        <w:spacing w:line="250" w:lineRule="auto"/>
        <w:rPr>
          <w:rFonts w:ascii="Arial"/>
          <w:sz w:val="21"/>
        </w:rPr>
      </w:pPr>
    </w:p>
    <w:p w14:paraId="4EAA899F">
      <w:pPr>
        <w:spacing w:line="250" w:lineRule="auto"/>
        <w:rPr>
          <w:rFonts w:ascii="Arial"/>
          <w:sz w:val="21"/>
        </w:rPr>
      </w:pPr>
    </w:p>
    <w:p w14:paraId="50AB2122">
      <w:pPr>
        <w:spacing w:line="250" w:lineRule="auto"/>
        <w:rPr>
          <w:rFonts w:ascii="Arial"/>
          <w:sz w:val="21"/>
        </w:rPr>
      </w:pPr>
    </w:p>
    <w:p w14:paraId="4927FEED">
      <w:pPr>
        <w:spacing w:line="250" w:lineRule="auto"/>
        <w:rPr>
          <w:rFonts w:ascii="Arial"/>
          <w:sz w:val="21"/>
        </w:rPr>
      </w:pPr>
    </w:p>
    <w:p w14:paraId="3812B7EA">
      <w:pPr>
        <w:spacing w:line="250" w:lineRule="auto"/>
        <w:rPr>
          <w:rFonts w:ascii="Arial"/>
          <w:sz w:val="21"/>
        </w:rPr>
      </w:pPr>
    </w:p>
    <w:p w14:paraId="14628E91">
      <w:pPr>
        <w:spacing w:line="250" w:lineRule="auto"/>
        <w:rPr>
          <w:rFonts w:ascii="Arial"/>
          <w:sz w:val="21"/>
        </w:rPr>
      </w:pPr>
    </w:p>
    <w:p w14:paraId="305BA046">
      <w:pPr>
        <w:spacing w:line="250" w:lineRule="auto"/>
        <w:rPr>
          <w:rFonts w:ascii="Arial"/>
          <w:sz w:val="21"/>
        </w:rPr>
      </w:pPr>
    </w:p>
    <w:p w14:paraId="3E53C76E">
      <w:pPr>
        <w:spacing w:line="250" w:lineRule="auto"/>
        <w:rPr>
          <w:rFonts w:ascii="Arial"/>
          <w:sz w:val="21"/>
        </w:rPr>
      </w:pPr>
    </w:p>
    <w:p w14:paraId="7CC807E8">
      <w:pPr>
        <w:spacing w:line="250" w:lineRule="auto"/>
        <w:rPr>
          <w:rFonts w:ascii="Arial"/>
          <w:sz w:val="21"/>
        </w:rPr>
      </w:pPr>
    </w:p>
    <w:p w14:paraId="428D457F">
      <w:pPr>
        <w:spacing w:line="250" w:lineRule="auto"/>
        <w:rPr>
          <w:rFonts w:ascii="Arial"/>
          <w:sz w:val="21"/>
        </w:rPr>
      </w:pPr>
    </w:p>
    <w:p w14:paraId="721E94D9">
      <w:pPr>
        <w:spacing w:line="250" w:lineRule="auto"/>
        <w:rPr>
          <w:rFonts w:ascii="Arial"/>
          <w:sz w:val="21"/>
        </w:rPr>
      </w:pPr>
    </w:p>
    <w:p w14:paraId="5216C72B">
      <w:pPr>
        <w:pStyle w:val="2"/>
        <w:spacing w:before="176" w:line="225" w:lineRule="auto"/>
        <w:ind w:left="9705"/>
        <w:rPr>
          <w:sz w:val="54"/>
          <w:szCs w:val="5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5993765</wp:posOffset>
            </wp:positionH>
            <wp:positionV relativeFrom="paragraph">
              <wp:posOffset>-1902460</wp:posOffset>
            </wp:positionV>
            <wp:extent cx="2927350" cy="287845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7466" cy="287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7"/>
          <w:sz w:val="54"/>
          <w:szCs w:val="54"/>
        </w:rPr>
        <w:t>2024年3月25.</w:t>
      </w:r>
      <w:r>
        <w:rPr>
          <w:spacing w:val="-41"/>
          <w:sz w:val="54"/>
          <w:szCs w:val="54"/>
        </w:rPr>
        <w:t xml:space="preserve"> </w:t>
      </w:r>
      <w:r>
        <w:rPr>
          <w:spacing w:val="57"/>
          <w:sz w:val="54"/>
          <w:szCs w:val="54"/>
        </w:rPr>
        <w:t>日</w:t>
      </w:r>
    </w:p>
    <w:p w14:paraId="059E4567">
      <w:pPr>
        <w:spacing w:line="244" w:lineRule="auto"/>
        <w:rPr>
          <w:rFonts w:ascii="Arial"/>
          <w:sz w:val="21"/>
        </w:rPr>
      </w:pPr>
    </w:p>
    <w:p w14:paraId="3F07F633">
      <w:pPr>
        <w:spacing w:line="244" w:lineRule="auto"/>
        <w:rPr>
          <w:rFonts w:ascii="Arial"/>
          <w:sz w:val="21"/>
        </w:rPr>
      </w:pPr>
    </w:p>
    <w:p w14:paraId="06A2136E">
      <w:pPr>
        <w:spacing w:line="244" w:lineRule="auto"/>
        <w:rPr>
          <w:rFonts w:ascii="Arial"/>
          <w:sz w:val="21"/>
        </w:rPr>
      </w:pPr>
    </w:p>
    <w:p w14:paraId="47528B26">
      <w:pPr>
        <w:spacing w:line="245" w:lineRule="auto"/>
        <w:rPr>
          <w:rFonts w:ascii="Arial"/>
          <w:sz w:val="21"/>
        </w:rPr>
      </w:pPr>
    </w:p>
    <w:p w14:paraId="28E42561">
      <w:pPr>
        <w:spacing w:line="245" w:lineRule="auto"/>
        <w:rPr>
          <w:rFonts w:ascii="Arial"/>
          <w:sz w:val="21"/>
        </w:rPr>
      </w:pPr>
    </w:p>
    <w:p w14:paraId="5507F085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64135</wp:posOffset>
            </wp:positionV>
            <wp:extent cx="1049274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9283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EAF71">
      <w:pPr>
        <w:spacing w:line="245" w:lineRule="auto"/>
        <w:rPr>
          <w:rFonts w:ascii="Arial"/>
          <w:sz w:val="21"/>
        </w:rPr>
      </w:pPr>
    </w:p>
    <w:p w14:paraId="09816AA8">
      <w:pPr>
        <w:pStyle w:val="2"/>
        <w:spacing w:before="176" w:line="224" w:lineRule="auto"/>
        <w:ind w:left="723"/>
        <w:rPr>
          <w:sz w:val="54"/>
          <w:szCs w:val="54"/>
        </w:rPr>
      </w:pPr>
      <w:r>
        <w:rPr>
          <w:spacing w:val="45"/>
          <w:sz w:val="54"/>
          <w:szCs w:val="54"/>
        </w:rPr>
        <w:t>抄送：省发展改革委、省财政厅、省审计厅，各省辖市、济源</w:t>
      </w:r>
    </w:p>
    <w:p w14:paraId="56A6BFE3">
      <w:pPr>
        <w:spacing w:line="242" w:lineRule="auto"/>
        <w:rPr>
          <w:rFonts w:ascii="Arial"/>
          <w:sz w:val="21"/>
        </w:rPr>
      </w:pPr>
    </w:p>
    <w:p w14:paraId="151068D3">
      <w:pPr>
        <w:pStyle w:val="2"/>
        <w:spacing w:before="176" w:line="368" w:lineRule="auto"/>
        <w:ind w:left="2411" w:right="161"/>
        <w:jc w:val="both"/>
        <w:rPr>
          <w:sz w:val="54"/>
          <w:szCs w:val="5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2091690</wp:posOffset>
            </wp:positionV>
            <wp:extent cx="1050544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0522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0"/>
          <w:sz w:val="54"/>
          <w:szCs w:val="54"/>
        </w:rPr>
        <w:t>示范区、省直管县(市)住房城乡建设主管部门，郑州</w:t>
      </w:r>
      <w:r>
        <w:rPr>
          <w:spacing w:val="13"/>
          <w:sz w:val="54"/>
          <w:szCs w:val="54"/>
        </w:rPr>
        <w:t xml:space="preserve"> </w:t>
      </w:r>
      <w:r>
        <w:rPr>
          <w:spacing w:val="48"/>
          <w:sz w:val="54"/>
          <w:szCs w:val="54"/>
        </w:rPr>
        <w:t>航空港经济综合实验区建设局，林州市住房城乡建设主</w:t>
      </w:r>
      <w:r>
        <w:rPr>
          <w:spacing w:val="2"/>
          <w:sz w:val="54"/>
          <w:szCs w:val="54"/>
        </w:rPr>
        <w:t xml:space="preserve"> </w:t>
      </w:r>
      <w:r>
        <w:rPr>
          <w:spacing w:val="9"/>
          <w:sz w:val="54"/>
          <w:szCs w:val="54"/>
        </w:rPr>
        <w:t>管部门。</w:t>
      </w:r>
    </w:p>
    <w:p w14:paraId="21FF7AC1">
      <w:pPr>
        <w:pStyle w:val="2"/>
        <w:spacing w:before="410" w:line="228" w:lineRule="auto"/>
        <w:ind w:left="679"/>
        <w:rPr>
          <w:sz w:val="54"/>
          <w:szCs w:val="54"/>
        </w:rPr>
      </w:pPr>
      <w:r>
        <w:rPr>
          <w:spacing w:val="41"/>
          <w:sz w:val="54"/>
          <w:szCs w:val="54"/>
        </w:rPr>
        <w:t>河南省住房和城乡建设厅办公室</w:t>
      </w:r>
      <w:r>
        <w:rPr>
          <w:spacing w:val="14"/>
          <w:sz w:val="54"/>
          <w:szCs w:val="54"/>
        </w:rPr>
        <w:t xml:space="preserve">     </w:t>
      </w:r>
      <w:r>
        <w:rPr>
          <w:spacing w:val="90"/>
          <w:position w:val="-1"/>
          <w:sz w:val="54"/>
          <w:szCs w:val="54"/>
        </w:rPr>
        <w:t>2024年3月25日印发</w:t>
      </w:r>
    </w:p>
    <w:p w14:paraId="2F1523E5">
      <w:pPr>
        <w:spacing w:line="350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1050544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0522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92C2E">
      <w:pPr>
        <w:spacing w:line="351" w:lineRule="auto"/>
        <w:rPr>
          <w:rFonts w:ascii="Arial"/>
          <w:sz w:val="21"/>
        </w:rPr>
      </w:pPr>
    </w:p>
    <w:p w14:paraId="5F0AF0F5">
      <w:pPr>
        <w:spacing w:line="1626" w:lineRule="exact"/>
        <w:ind w:firstLine="10268"/>
      </w:pPr>
      <w:r>
        <w:rPr>
          <w:position w:val="-32"/>
        </w:rPr>
        <w:drawing>
          <wp:inline distT="0" distB="0" distL="0" distR="0">
            <wp:extent cx="3509645" cy="103187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9913" cy="103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2440" w:h="31680"/>
      <w:pgMar w:top="2692" w:right="2969" w:bottom="0" w:left="2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A03494"/>
    <w:rsid w:val="08EC6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5832</Words>
  <Characters>5947</Characters>
  <TotalTime>1</TotalTime>
  <ScaleCrop>false</ScaleCrop>
  <LinksUpToDate>false</LinksUpToDate>
  <CharactersWithSpaces>6238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2025-04-27T10:44:00Z</dcterms:created>
  <dc:creator>Administrator</dc:creator>
  <cp:lastModifiedBy>李瑞良</cp:lastModifiedBy>
  <dcterms:modified xsi:type="dcterms:W3CDTF">2025-07-03T02:02:47Z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2025-04-27T10:44:21Z</vt:filetime>
  </property>
  <property fmtid="{D5CDD505-2E9C-101B-9397-08002B2CF9AE}" pid="4" name="UsrData">
    <vt:lpwstr>680d99e8dbff1c001fbc8cf0wl</vt:lpwstr>
  </property>
  <property fmtid="{D5CDD505-2E9C-101B-9397-08002B2CF9AE}" pid="5" name="KSOTemplateDocerSaveRecord">
    <vt:lpwstr>eyJoZGlkIjoiMjA4MjNkNzY5OWI2ODM4N2ZhNmY2ZmYxNDZkMzI2ZjgiLCJ1c2VySWQiOiIxMTY0NDM3MjI5In0=</vt:lpwstr>
  </property>
  <property fmtid="{D5CDD505-2E9C-101B-9397-08002B2CF9AE}" pid="6" name="KSOProductBuildVer">
    <vt:lpwstr>2052-12.1.0.21541</vt:lpwstr>
  </property>
  <property fmtid="{D5CDD505-2E9C-101B-9397-08002B2CF9AE}" pid="7" name="ICV">
    <vt:lpwstr>91D3E6975EA148B7BB4825EF37770C5C_12</vt:lpwstr>
  </property>
</Properties>
</file>